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63F6E3" w14:textId="77777777" w:rsidR="003C0DA9" w:rsidRDefault="003C0DA9" w:rsidP="008D22E7">
      <w:pPr>
        <w:jc w:val="center"/>
        <w:rPr>
          <w:rFonts w:ascii="Arial" w:hAnsi="Arial" w:cs="Arial"/>
          <w:sz w:val="36"/>
          <w:szCs w:val="36"/>
        </w:rPr>
      </w:pPr>
      <w:r>
        <w:rPr>
          <w:rFonts w:ascii="Arial" w:hAnsi="Arial" w:cs="Arial"/>
          <w:sz w:val="36"/>
          <w:szCs w:val="36"/>
        </w:rPr>
        <w:t xml:space="preserve">Sustainable Procurement Tools </w:t>
      </w:r>
      <w:r w:rsidR="007A3C99">
        <w:rPr>
          <w:rFonts w:ascii="Arial" w:hAnsi="Arial" w:cs="Arial"/>
          <w:sz w:val="36"/>
          <w:szCs w:val="36"/>
        </w:rPr>
        <w:t xml:space="preserve">- </w:t>
      </w:r>
      <w:r w:rsidR="00894BBD" w:rsidRPr="008D22E7">
        <w:rPr>
          <w:rFonts w:ascii="Arial" w:hAnsi="Arial" w:cs="Arial"/>
          <w:sz w:val="36"/>
          <w:szCs w:val="36"/>
        </w:rPr>
        <w:t>Resources</w:t>
      </w:r>
    </w:p>
    <w:p w14:paraId="34032D3F" w14:textId="77777777" w:rsidR="000322C9" w:rsidRDefault="000322C9" w:rsidP="008D22E7">
      <w:pPr>
        <w:jc w:val="center"/>
        <w:rPr>
          <w:rFonts w:ascii="Arial" w:hAnsi="Arial" w:cs="Arial"/>
          <w:sz w:val="36"/>
          <w:szCs w:val="36"/>
        </w:rPr>
      </w:pPr>
    </w:p>
    <w:p w14:paraId="78EB8800" w14:textId="77777777" w:rsidR="008D22E7" w:rsidRDefault="002B29D0" w:rsidP="008D22E7">
      <w:pPr>
        <w:jc w:val="center"/>
        <w:rPr>
          <w:rFonts w:ascii="Arial" w:hAnsi="Arial" w:cs="Arial"/>
          <w:sz w:val="36"/>
          <w:szCs w:val="36"/>
        </w:rPr>
      </w:pPr>
      <w:r w:rsidRPr="008D22E7">
        <w:rPr>
          <w:rFonts w:ascii="Arial" w:hAnsi="Arial" w:cs="Arial"/>
          <w:sz w:val="36"/>
          <w:szCs w:val="36"/>
        </w:rPr>
        <w:t>Laborator</w:t>
      </w:r>
      <w:r w:rsidR="008D22E7" w:rsidRPr="008D22E7">
        <w:rPr>
          <w:rFonts w:ascii="Arial" w:hAnsi="Arial" w:cs="Arial"/>
          <w:sz w:val="36"/>
          <w:szCs w:val="36"/>
        </w:rPr>
        <w:t>ies</w:t>
      </w:r>
      <w:r w:rsidR="003C0DA9">
        <w:rPr>
          <w:rFonts w:ascii="Arial" w:hAnsi="Arial" w:cs="Arial"/>
          <w:sz w:val="36"/>
          <w:szCs w:val="36"/>
        </w:rPr>
        <w:t>:</w:t>
      </w:r>
      <w:r w:rsidR="00A473A4">
        <w:rPr>
          <w:rFonts w:ascii="Arial" w:hAnsi="Arial" w:cs="Arial"/>
          <w:sz w:val="36"/>
          <w:szCs w:val="36"/>
        </w:rPr>
        <w:t xml:space="preserve"> </w:t>
      </w:r>
      <w:r w:rsidR="003C0DA9">
        <w:rPr>
          <w:rFonts w:ascii="Arial" w:hAnsi="Arial" w:cs="Arial"/>
          <w:sz w:val="36"/>
          <w:szCs w:val="36"/>
        </w:rPr>
        <w:t>including laboratory equipment</w:t>
      </w:r>
      <w:r w:rsidR="008D6F08">
        <w:rPr>
          <w:rFonts w:ascii="Arial" w:hAnsi="Arial" w:cs="Arial"/>
          <w:sz w:val="36"/>
          <w:szCs w:val="36"/>
        </w:rPr>
        <w:t xml:space="preserve">, </w:t>
      </w:r>
      <w:r w:rsidR="003C0DA9">
        <w:rPr>
          <w:rFonts w:ascii="Arial" w:hAnsi="Arial" w:cs="Arial"/>
          <w:sz w:val="36"/>
          <w:szCs w:val="36"/>
        </w:rPr>
        <w:t>consumables</w:t>
      </w:r>
      <w:r w:rsidR="008D6F08">
        <w:rPr>
          <w:rFonts w:ascii="Arial" w:hAnsi="Arial" w:cs="Arial"/>
          <w:sz w:val="36"/>
          <w:szCs w:val="36"/>
        </w:rPr>
        <w:t xml:space="preserve"> and maintenance</w:t>
      </w:r>
    </w:p>
    <w:p w14:paraId="7ECD5817" w14:textId="77777777" w:rsidR="00764535" w:rsidRDefault="00764535" w:rsidP="008D22E7">
      <w:pPr>
        <w:jc w:val="center"/>
        <w:rPr>
          <w:rFonts w:ascii="Arial" w:hAnsi="Arial" w:cs="Arial"/>
          <w:sz w:val="36"/>
          <w:szCs w:val="36"/>
        </w:rPr>
      </w:pPr>
    </w:p>
    <w:p w14:paraId="26B9605F" w14:textId="77777777" w:rsidR="00764535" w:rsidRDefault="00764535" w:rsidP="00764535">
      <w:pPr>
        <w:rPr>
          <w:rFonts w:ascii="Arial" w:hAnsi="Arial" w:cs="Arial"/>
        </w:rPr>
      </w:pPr>
      <w:r>
        <w:rPr>
          <w:rFonts w:ascii="Arial" w:hAnsi="Arial" w:cs="Arial"/>
        </w:rPr>
        <w:t xml:space="preserve">This </w:t>
      </w:r>
      <w:r w:rsidR="00331983">
        <w:rPr>
          <w:rFonts w:ascii="Arial" w:hAnsi="Arial" w:cs="Arial"/>
        </w:rPr>
        <w:t xml:space="preserve">reference document </w:t>
      </w:r>
      <w:r>
        <w:rPr>
          <w:rFonts w:ascii="Arial" w:hAnsi="Arial" w:cs="Arial"/>
        </w:rPr>
        <w:t xml:space="preserve">is designed for </w:t>
      </w:r>
      <w:r w:rsidR="0099461E">
        <w:rPr>
          <w:rFonts w:ascii="Arial" w:hAnsi="Arial" w:cs="Arial"/>
        </w:rPr>
        <w:t xml:space="preserve">use by anyone </w:t>
      </w:r>
      <w:r>
        <w:rPr>
          <w:rFonts w:ascii="Arial" w:hAnsi="Arial" w:cs="Arial"/>
        </w:rPr>
        <w:t>planning the procurement of laboratory equipment, consumables and services, including maintenance.</w:t>
      </w:r>
    </w:p>
    <w:p w14:paraId="30B2D349" w14:textId="77777777" w:rsidR="00331983" w:rsidRDefault="00764535" w:rsidP="00764535">
      <w:pPr>
        <w:rPr>
          <w:rFonts w:ascii="Arial" w:hAnsi="Arial" w:cs="Arial"/>
        </w:rPr>
      </w:pPr>
      <w:r>
        <w:rPr>
          <w:rFonts w:ascii="Arial" w:hAnsi="Arial" w:cs="Arial"/>
        </w:rPr>
        <w:t xml:space="preserve">It contains information that will be relevant to procurers who want to work with budget-holders and internal customers </w:t>
      </w:r>
      <w:r w:rsidR="008D6F08">
        <w:rPr>
          <w:rFonts w:ascii="Arial" w:hAnsi="Arial" w:cs="Arial"/>
        </w:rPr>
        <w:t xml:space="preserve">to </w:t>
      </w:r>
      <w:r w:rsidR="00241CEE">
        <w:rPr>
          <w:rFonts w:ascii="Arial" w:hAnsi="Arial" w:cs="Arial"/>
        </w:rPr>
        <w:t>specify sustainable laboratory products and services</w:t>
      </w:r>
      <w:r w:rsidR="008D6F08">
        <w:rPr>
          <w:rFonts w:ascii="Arial" w:hAnsi="Arial" w:cs="Arial"/>
        </w:rPr>
        <w:t xml:space="preserve">.  </w:t>
      </w:r>
    </w:p>
    <w:p w14:paraId="576068E4" w14:textId="77777777" w:rsidR="00764535" w:rsidRDefault="00331983" w:rsidP="00764535">
      <w:pPr>
        <w:rPr>
          <w:rFonts w:ascii="Arial" w:hAnsi="Arial" w:cs="Arial"/>
        </w:rPr>
      </w:pPr>
      <w:r>
        <w:rPr>
          <w:rFonts w:ascii="Arial" w:hAnsi="Arial" w:cs="Arial"/>
        </w:rPr>
        <w:t xml:space="preserve">It </w:t>
      </w:r>
      <w:r w:rsidR="008D6F08">
        <w:rPr>
          <w:rFonts w:ascii="Arial" w:hAnsi="Arial" w:cs="Arial"/>
        </w:rPr>
        <w:t xml:space="preserve">also </w:t>
      </w:r>
      <w:r>
        <w:rPr>
          <w:rFonts w:ascii="Arial" w:hAnsi="Arial" w:cs="Arial"/>
        </w:rPr>
        <w:t xml:space="preserve">deals with </w:t>
      </w:r>
      <w:r w:rsidR="008D6F08">
        <w:rPr>
          <w:rFonts w:ascii="Arial" w:hAnsi="Arial" w:cs="Arial"/>
        </w:rPr>
        <w:t>manag</w:t>
      </w:r>
      <w:r>
        <w:rPr>
          <w:rFonts w:ascii="Arial" w:hAnsi="Arial" w:cs="Arial"/>
        </w:rPr>
        <w:t>ing</w:t>
      </w:r>
      <w:r w:rsidR="008D6F08">
        <w:rPr>
          <w:rFonts w:ascii="Arial" w:hAnsi="Arial" w:cs="Arial"/>
        </w:rPr>
        <w:t xml:space="preserve"> contracts to deliver sustainable outcomes</w:t>
      </w:r>
      <w:r>
        <w:rPr>
          <w:rFonts w:ascii="Arial" w:hAnsi="Arial" w:cs="Arial"/>
        </w:rPr>
        <w:t xml:space="preserve">, including examples of good practice at the </w:t>
      </w:r>
      <w:r w:rsidR="008D6F08">
        <w:rPr>
          <w:rFonts w:ascii="Arial" w:hAnsi="Arial" w:cs="Arial"/>
        </w:rPr>
        <w:t>end-of-life of laboratory equipment and consumables</w:t>
      </w:r>
      <w:r w:rsidR="00241CEE">
        <w:rPr>
          <w:rFonts w:ascii="Arial" w:hAnsi="Arial" w:cs="Arial"/>
        </w:rPr>
        <w:t>.</w:t>
      </w:r>
    </w:p>
    <w:p w14:paraId="28A4D6B6" w14:textId="77777777" w:rsidR="00241CEE" w:rsidRDefault="00241CEE" w:rsidP="00764535">
      <w:pPr>
        <w:rPr>
          <w:rFonts w:ascii="Arial" w:hAnsi="Arial" w:cs="Arial"/>
        </w:rPr>
      </w:pPr>
      <w:r>
        <w:rPr>
          <w:rFonts w:ascii="Arial" w:hAnsi="Arial" w:cs="Arial"/>
        </w:rPr>
        <w:t xml:space="preserve">The </w:t>
      </w:r>
      <w:r w:rsidR="00331983">
        <w:rPr>
          <w:rFonts w:ascii="Arial" w:hAnsi="Arial" w:cs="Arial"/>
        </w:rPr>
        <w:t>reference document</w:t>
      </w:r>
      <w:r>
        <w:rPr>
          <w:rFonts w:ascii="Arial" w:hAnsi="Arial" w:cs="Arial"/>
        </w:rPr>
        <w:t xml:space="preserve"> relates to environmental and socio-economic risks and opportunities across the whole life cycle, as identified in the Life Cycle Impact Map at the start of the Sustainability Test.</w:t>
      </w:r>
    </w:p>
    <w:p w14:paraId="56CDBC76" w14:textId="77777777" w:rsidR="00241CEE" w:rsidRPr="00764535" w:rsidRDefault="00241CEE" w:rsidP="00764535">
      <w:pPr>
        <w:rPr>
          <w:rFonts w:ascii="Arial" w:hAnsi="Arial" w:cs="Arial"/>
        </w:rPr>
      </w:pPr>
      <w:r>
        <w:rPr>
          <w:rFonts w:ascii="Arial" w:hAnsi="Arial" w:cs="Arial"/>
        </w:rPr>
        <w:t xml:space="preserve">It contains </w:t>
      </w:r>
      <w:r w:rsidR="00331983">
        <w:rPr>
          <w:rFonts w:ascii="Arial" w:hAnsi="Arial" w:cs="Arial"/>
        </w:rPr>
        <w:t>information on</w:t>
      </w:r>
      <w:r>
        <w:rPr>
          <w:rFonts w:ascii="Arial" w:hAnsi="Arial" w:cs="Arial"/>
        </w:rPr>
        <w:t xml:space="preserve"> how to operate laboratories more sustainably, including case studies of good practice from the higher education sector, for example.</w:t>
      </w:r>
    </w:p>
    <w:p w14:paraId="2DC3EB7C" w14:textId="77777777" w:rsidR="003C0DA9" w:rsidRPr="007A3C99" w:rsidRDefault="003C0DA9" w:rsidP="002B29D0">
      <w:pPr>
        <w:rPr>
          <w:rFonts w:ascii="Arial" w:hAnsi="Arial" w:cs="Arial"/>
          <w:b/>
          <w:bCs/>
          <w:sz w:val="24"/>
          <w:szCs w:val="24"/>
        </w:rPr>
      </w:pPr>
    </w:p>
    <w:p w14:paraId="502DCE1C" w14:textId="77777777" w:rsidR="00894BBD" w:rsidRPr="007A3C99" w:rsidRDefault="00894BBD" w:rsidP="007A3C99">
      <w:pPr>
        <w:pStyle w:val="ListParagraph"/>
        <w:numPr>
          <w:ilvl w:val="0"/>
          <w:numId w:val="13"/>
        </w:numPr>
        <w:rPr>
          <w:rFonts w:ascii="Arial" w:hAnsi="Arial" w:cs="Arial"/>
          <w:b/>
          <w:bCs/>
          <w:sz w:val="24"/>
          <w:szCs w:val="24"/>
        </w:rPr>
      </w:pPr>
      <w:r w:rsidRPr="007A3C99">
        <w:rPr>
          <w:rFonts w:ascii="Arial" w:hAnsi="Arial" w:cs="Arial"/>
          <w:b/>
          <w:bCs/>
          <w:sz w:val="24"/>
          <w:szCs w:val="24"/>
        </w:rPr>
        <w:t xml:space="preserve">Examples </w:t>
      </w:r>
      <w:r w:rsidR="003C0DA9" w:rsidRPr="007A3C99">
        <w:rPr>
          <w:rFonts w:ascii="Arial" w:hAnsi="Arial" w:cs="Arial"/>
          <w:b/>
          <w:bCs/>
          <w:sz w:val="24"/>
          <w:szCs w:val="24"/>
        </w:rPr>
        <w:t>and case studies:</w:t>
      </w:r>
    </w:p>
    <w:p w14:paraId="0848EEC1" w14:textId="77777777" w:rsidR="007A3C99" w:rsidRPr="007A3C99" w:rsidRDefault="007A3C99" w:rsidP="007A3C99">
      <w:pPr>
        <w:pStyle w:val="ListParagraph"/>
        <w:ind w:left="360"/>
        <w:rPr>
          <w:rFonts w:ascii="Arial" w:hAnsi="Arial" w:cs="Arial"/>
          <w:sz w:val="28"/>
          <w:szCs w:val="28"/>
        </w:rPr>
      </w:pPr>
    </w:p>
    <w:p w14:paraId="70FC08C6" w14:textId="77777777" w:rsidR="002B29D0" w:rsidRPr="00936CFC" w:rsidRDefault="002B29D0" w:rsidP="00894BBD">
      <w:pPr>
        <w:pStyle w:val="ListParagraph"/>
        <w:numPr>
          <w:ilvl w:val="0"/>
          <w:numId w:val="9"/>
        </w:numPr>
        <w:rPr>
          <w:rFonts w:ascii="Arial" w:hAnsi="Arial" w:cs="Arial"/>
          <w:color w:val="333333"/>
          <w:shd w:val="clear" w:color="auto" w:fill="FFFFFF"/>
        </w:rPr>
      </w:pPr>
      <w:r w:rsidRPr="00936CFC">
        <w:rPr>
          <w:rFonts w:ascii="Arial" w:hAnsi="Arial" w:cs="Arial"/>
          <w:b/>
          <w:bCs/>
          <w:color w:val="333333"/>
          <w:shd w:val="clear" w:color="auto" w:fill="FFFFFF"/>
        </w:rPr>
        <w:t>Edinburgh University Sustainable Labs</w:t>
      </w:r>
      <w:r w:rsidR="00AE4BFC" w:rsidRPr="00936CFC">
        <w:rPr>
          <w:rFonts w:ascii="Arial" w:hAnsi="Arial" w:cs="Arial"/>
          <w:color w:val="333333"/>
          <w:shd w:val="clear" w:color="auto" w:fill="FFFFFF"/>
        </w:rPr>
        <w:t xml:space="preserve"> project has extensive advice and guidance on how labs can improve environmental performance.</w:t>
      </w:r>
    </w:p>
    <w:p w14:paraId="0FE989A5" w14:textId="26FC4A0C" w:rsidR="002B29D0" w:rsidRPr="00936CFC" w:rsidRDefault="00FC60EE" w:rsidP="002B29D0">
      <w:pPr>
        <w:rPr>
          <w:rFonts w:ascii="Arial" w:hAnsi="Arial" w:cs="Arial"/>
          <w:color w:val="333333"/>
          <w:shd w:val="clear" w:color="auto" w:fill="FFFFFF"/>
        </w:rPr>
      </w:pPr>
      <w:hyperlink r:id="rId8" w:history="1">
        <w:r>
          <w:rPr>
            <w:rStyle w:val="Hyperlink"/>
            <w:rFonts w:ascii="Arial" w:hAnsi="Arial" w:cs="Arial"/>
            <w:shd w:val="clear" w:color="auto" w:fill="FFFFFF"/>
          </w:rPr>
          <w:t>https://sustainability.ed.ac.uk/take-action/training/labs</w:t>
        </w:r>
      </w:hyperlink>
    </w:p>
    <w:p w14:paraId="0D524035" w14:textId="77777777" w:rsidR="00033636" w:rsidRPr="00936CFC" w:rsidRDefault="00033636" w:rsidP="00894BBD">
      <w:pPr>
        <w:pStyle w:val="ListParagraph"/>
        <w:numPr>
          <w:ilvl w:val="0"/>
          <w:numId w:val="10"/>
        </w:numPr>
        <w:rPr>
          <w:rFonts w:ascii="Arial" w:hAnsi="Arial" w:cs="Arial"/>
          <w:color w:val="333333"/>
          <w:shd w:val="clear" w:color="auto" w:fill="FFFFFF"/>
        </w:rPr>
      </w:pPr>
      <w:r w:rsidRPr="00033636">
        <w:rPr>
          <w:rFonts w:ascii="Arial" w:hAnsi="Arial" w:cs="Arial"/>
          <w:b/>
          <w:bCs/>
          <w:color w:val="333333"/>
          <w:shd w:val="clear" w:color="auto" w:fill="FFFFFF"/>
        </w:rPr>
        <w:t>Oxford University</w:t>
      </w:r>
      <w:r w:rsidRPr="00936CFC">
        <w:rPr>
          <w:rFonts w:ascii="Arial" w:hAnsi="Arial" w:cs="Arial"/>
          <w:color w:val="333333"/>
          <w:shd w:val="clear" w:color="auto" w:fill="FFFFFF"/>
        </w:rPr>
        <w:t xml:space="preserve"> has established a laboratory equipment reuse scheme which could be used as an example</w:t>
      </w:r>
      <w:r>
        <w:rPr>
          <w:rFonts w:ascii="Arial" w:hAnsi="Arial" w:cs="Arial"/>
          <w:color w:val="333333"/>
          <w:shd w:val="clear" w:color="auto" w:fill="FFFFFF"/>
        </w:rPr>
        <w:t>:</w:t>
      </w:r>
    </w:p>
    <w:p w14:paraId="2775ECC0" w14:textId="7DA4CBA2" w:rsidR="00033636" w:rsidRPr="00936CFC" w:rsidRDefault="00033636" w:rsidP="00033636">
      <w:pPr>
        <w:rPr>
          <w:rStyle w:val="Hyperlink"/>
          <w:rFonts w:ascii="Arial" w:hAnsi="Arial" w:cs="Arial"/>
          <w:shd w:val="clear" w:color="auto" w:fill="FFFFFF"/>
        </w:rPr>
      </w:pPr>
      <w:hyperlink r:id="rId9" w:history="1">
        <w:r w:rsidR="0004754C">
          <w:rPr>
            <w:rStyle w:val="Hyperlink"/>
            <w:rFonts w:ascii="Arial" w:hAnsi="Arial" w:cs="Arial"/>
            <w:shd w:val="clear" w:color="auto" w:fill="FFFFFF"/>
          </w:rPr>
          <w:t>https://researchsupport.admin.ox.ac.uk/research-facilities-and-equipment-oxford</w:t>
        </w:r>
      </w:hyperlink>
    </w:p>
    <w:p w14:paraId="72083DC4" w14:textId="77777777" w:rsidR="00033636" w:rsidRPr="00936CFC" w:rsidRDefault="00033636" w:rsidP="00033636">
      <w:pPr>
        <w:rPr>
          <w:rFonts w:ascii="Arial" w:hAnsi="Arial" w:cs="Arial"/>
          <w:color w:val="333333"/>
          <w:shd w:val="clear" w:color="auto" w:fill="FFFFFF"/>
        </w:rPr>
      </w:pPr>
      <w:hyperlink r:id="rId10" w:history="1">
        <w:r w:rsidRPr="00936CFC">
          <w:rPr>
            <w:rStyle w:val="Hyperlink"/>
            <w:rFonts w:ascii="Arial" w:hAnsi="Arial" w:cs="Arial"/>
            <w:shd w:val="clear" w:color="auto" w:fill="FFFFFF"/>
          </w:rPr>
          <w:t>https://sustainability.admin.ox.ac.uk/equipment</w:t>
        </w:r>
      </w:hyperlink>
    </w:p>
    <w:p w14:paraId="41367500" w14:textId="77777777" w:rsidR="00033636" w:rsidRPr="00033636" w:rsidRDefault="00033636" w:rsidP="00894BBD">
      <w:pPr>
        <w:pStyle w:val="ListParagraph"/>
        <w:numPr>
          <w:ilvl w:val="0"/>
          <w:numId w:val="11"/>
        </w:numPr>
        <w:rPr>
          <w:rFonts w:ascii="Arial" w:hAnsi="Arial" w:cs="Arial"/>
          <w:b/>
          <w:bCs/>
        </w:rPr>
      </w:pPr>
      <w:r w:rsidRPr="00033636">
        <w:rPr>
          <w:rFonts w:ascii="Arial" w:hAnsi="Arial" w:cs="Arial"/>
          <w:b/>
          <w:bCs/>
        </w:rPr>
        <w:t>Bristol University Green Labs</w:t>
      </w:r>
    </w:p>
    <w:p w14:paraId="613350F2" w14:textId="77777777" w:rsidR="00033636" w:rsidRPr="00936CFC" w:rsidRDefault="00033636" w:rsidP="00033636">
      <w:pPr>
        <w:rPr>
          <w:rFonts w:ascii="Arial" w:hAnsi="Arial" w:cs="Arial"/>
        </w:rPr>
      </w:pPr>
      <w:hyperlink r:id="rId11" w:history="1">
        <w:r w:rsidRPr="00936CFC">
          <w:rPr>
            <w:rStyle w:val="Hyperlink"/>
            <w:rFonts w:ascii="Arial" w:hAnsi="Arial" w:cs="Arial"/>
          </w:rPr>
          <w:t>http://www.bristol.ac.uk/green/doing/labs/</w:t>
        </w:r>
      </w:hyperlink>
    </w:p>
    <w:p w14:paraId="08B54CDA" w14:textId="77777777" w:rsidR="00033636" w:rsidRPr="00936CFC" w:rsidRDefault="00033636" w:rsidP="00033636">
      <w:pPr>
        <w:rPr>
          <w:rFonts w:ascii="Arial" w:hAnsi="Arial" w:cs="Arial"/>
        </w:rPr>
      </w:pPr>
      <w:hyperlink r:id="rId12" w:history="1">
        <w:r w:rsidRPr="00936CFC">
          <w:rPr>
            <w:rStyle w:val="Hyperlink"/>
            <w:rFonts w:ascii="Arial" w:hAnsi="Arial" w:cs="Arial"/>
          </w:rPr>
          <w:t>https://www.eauc.org.uk/100_green_lab_accreditation_at_the_university_o</w:t>
        </w:r>
      </w:hyperlink>
    </w:p>
    <w:p w14:paraId="2E52011E" w14:textId="77777777" w:rsidR="00033636" w:rsidRDefault="00033636" w:rsidP="00033636">
      <w:pPr>
        <w:spacing w:line="240" w:lineRule="auto"/>
        <w:rPr>
          <w:rStyle w:val="Hyperlink"/>
          <w:rFonts w:ascii="Arial" w:hAnsi="Arial" w:cs="Arial"/>
        </w:rPr>
      </w:pPr>
      <w:r w:rsidRPr="003C0DA9">
        <w:rPr>
          <w:rFonts w:ascii="Arial" w:hAnsi="Arial" w:cs="Arial"/>
        </w:rPr>
        <w:t xml:space="preserve">Also: </w:t>
      </w:r>
      <w:hyperlink r:id="rId13" w:history="1">
        <w:r w:rsidRPr="003C0DA9">
          <w:rPr>
            <w:rStyle w:val="Hyperlink"/>
            <w:rFonts w:ascii="Arial" w:hAnsi="Arial" w:cs="Arial"/>
          </w:rPr>
          <w:t>https://universitybusiness.co.uk/comment/bristol-university-worlds-first-to-achieve-100-green-lab-certification/</w:t>
        </w:r>
      </w:hyperlink>
    </w:p>
    <w:p w14:paraId="1B019F09" w14:textId="77777777" w:rsidR="000322C9" w:rsidRDefault="000322C9" w:rsidP="00033636">
      <w:pPr>
        <w:spacing w:line="240" w:lineRule="auto"/>
        <w:rPr>
          <w:rStyle w:val="Hyperlink"/>
          <w:rFonts w:ascii="Arial" w:hAnsi="Arial" w:cs="Arial"/>
        </w:rPr>
      </w:pPr>
    </w:p>
    <w:p w14:paraId="283EEC85" w14:textId="77777777" w:rsidR="000322C9" w:rsidRPr="003C0DA9" w:rsidRDefault="000322C9" w:rsidP="00033636">
      <w:pPr>
        <w:spacing w:line="240" w:lineRule="auto"/>
        <w:rPr>
          <w:rStyle w:val="Hyperlink"/>
          <w:rFonts w:ascii="Arial" w:hAnsi="Arial" w:cs="Arial"/>
        </w:rPr>
      </w:pPr>
    </w:p>
    <w:p w14:paraId="11047267" w14:textId="77777777" w:rsidR="00894BBD" w:rsidRPr="00894BBD" w:rsidRDefault="00894BBD" w:rsidP="00894BBD">
      <w:pPr>
        <w:pStyle w:val="ListParagraph"/>
        <w:numPr>
          <w:ilvl w:val="0"/>
          <w:numId w:val="11"/>
        </w:numPr>
        <w:rPr>
          <w:rFonts w:ascii="Arial" w:hAnsi="Arial" w:cs="Arial"/>
          <w:b/>
          <w:bCs/>
        </w:rPr>
      </w:pPr>
      <w:bookmarkStart w:id="0" w:name="_Hlk87259124"/>
      <w:r w:rsidRPr="00894BBD">
        <w:rPr>
          <w:rFonts w:ascii="Arial" w:hAnsi="Arial" w:cs="Arial"/>
          <w:b/>
          <w:bCs/>
        </w:rPr>
        <w:t>Imperial College and Sustainable Laboratories</w:t>
      </w:r>
    </w:p>
    <w:p w14:paraId="72A582DA" w14:textId="77777777" w:rsidR="00894BBD" w:rsidRPr="00936CFC" w:rsidRDefault="00894BBD" w:rsidP="00894BBD">
      <w:pPr>
        <w:rPr>
          <w:rFonts w:ascii="Arial" w:hAnsi="Arial" w:cs="Arial"/>
        </w:rPr>
      </w:pPr>
      <w:hyperlink r:id="rId14" w:history="1">
        <w:r w:rsidRPr="00936CFC">
          <w:rPr>
            <w:rStyle w:val="Hyperlink"/>
            <w:rFonts w:ascii="Arial" w:hAnsi="Arial" w:cs="Arial"/>
          </w:rPr>
          <w:t>https://www.imperial.ac.uk/news/215093/imperial-research-labs-take-sustainability-challenge/</w:t>
        </w:r>
      </w:hyperlink>
    </w:p>
    <w:p w14:paraId="5299D031" w14:textId="0DFDE20C" w:rsidR="00894BBD" w:rsidRDefault="00894BBD" w:rsidP="00894BBD">
      <w:pPr>
        <w:rPr>
          <w:rFonts w:ascii="Arial" w:hAnsi="Arial" w:cs="Arial"/>
        </w:rPr>
      </w:pPr>
      <w:r w:rsidRPr="00F71A63">
        <w:rPr>
          <w:rFonts w:ascii="Arial" w:hAnsi="Arial" w:cs="Arial"/>
        </w:rPr>
        <w:t xml:space="preserve">“Laboratories are typically responsible for </w:t>
      </w:r>
      <w:hyperlink r:id="rId15" w:history="1">
        <w:r w:rsidRPr="00F71A63">
          <w:rPr>
            <w:rStyle w:val="Hyperlink"/>
            <w:rFonts w:ascii="Arial" w:hAnsi="Arial" w:cs="Arial"/>
          </w:rPr>
          <w:t>60-65% of electricity consumption</w:t>
        </w:r>
      </w:hyperlink>
      <w:r w:rsidRPr="00F71A63">
        <w:rPr>
          <w:rFonts w:ascii="Arial" w:hAnsi="Arial" w:cs="Arial"/>
        </w:rPr>
        <w:t xml:space="preserve"> within research institutions and some produce large amounts of waste</w:t>
      </w:r>
      <w:r w:rsidR="00877C55">
        <w:rPr>
          <w:rFonts w:ascii="Arial" w:hAnsi="Arial" w:cs="Arial"/>
        </w:rPr>
        <w:t>.</w:t>
      </w:r>
    </w:p>
    <w:p w14:paraId="71D4D053" w14:textId="77777777" w:rsidR="00894BBD" w:rsidRPr="00936CFC" w:rsidRDefault="00894BBD" w:rsidP="00894BBD">
      <w:pPr>
        <w:rPr>
          <w:rFonts w:ascii="Arial" w:hAnsi="Arial" w:cs="Arial"/>
        </w:rPr>
      </w:pPr>
      <w:r w:rsidRPr="00894BBD">
        <w:rPr>
          <w:rFonts w:ascii="Arial" w:hAnsi="Arial" w:cs="Arial"/>
          <w:b/>
          <w:bCs/>
        </w:rPr>
        <w:t>Also: LEAF – Laboratory Efficiency Assessment Framework</w:t>
      </w:r>
      <w:r>
        <w:rPr>
          <w:rFonts w:ascii="Arial" w:hAnsi="Arial" w:cs="Arial"/>
        </w:rPr>
        <w:t xml:space="preserve"> </w:t>
      </w:r>
    </w:p>
    <w:p w14:paraId="0C48E8E8" w14:textId="59B4EE76" w:rsidR="00764535" w:rsidRPr="00764535" w:rsidRDefault="00764535" w:rsidP="00764535">
      <w:pPr>
        <w:rPr>
          <w:rFonts w:ascii="Arial" w:hAnsi="Arial" w:cs="Arial"/>
        </w:rPr>
      </w:pPr>
      <w:hyperlink r:id="rId16" w:history="1">
        <w:r w:rsidRPr="00764535">
          <w:rPr>
            <w:rStyle w:val="Hyperlink"/>
            <w:rFonts w:ascii="Arial" w:hAnsi="Arial" w:cs="Arial"/>
          </w:rPr>
          <w:t>LEAF - A New Approach to Achieving Laboratory Sustainability | Sustainability Exchange</w:t>
        </w:r>
      </w:hyperlink>
    </w:p>
    <w:p w14:paraId="641BBD5B" w14:textId="06403C3A" w:rsidR="00764535" w:rsidRDefault="00894BBD" w:rsidP="00764535">
      <w:pPr>
        <w:rPr>
          <w:rStyle w:val="Hyperlink"/>
          <w:rFonts w:ascii="Arial" w:hAnsi="Arial" w:cs="Arial"/>
        </w:rPr>
      </w:pPr>
      <w:hyperlink r:id="rId17" w:history="1">
        <w:r w:rsidR="00DE5475">
          <w:rPr>
            <w:rStyle w:val="Hyperlink"/>
            <w:rFonts w:ascii="Arial" w:hAnsi="Arial" w:cs="Arial"/>
          </w:rPr>
          <w:t>https://www.ucl.ac.uk/sustainable/take-action/staff-action/leaf-laboratory-efficiency-assessment-framework</w:t>
        </w:r>
      </w:hyperlink>
    </w:p>
    <w:p w14:paraId="6F5AB543" w14:textId="1E665FFA" w:rsidR="00DE5475" w:rsidRPr="001D08DB" w:rsidRDefault="001D08DB" w:rsidP="00764535">
      <w:pPr>
        <w:rPr>
          <w:rStyle w:val="Hyperlink"/>
          <w:rFonts w:ascii="Arial" w:eastAsia="Calibri" w:hAnsi="Arial" w:cs="Arial"/>
          <w:b/>
          <w:bCs/>
          <w:color w:val="4472C4" w:themeColor="accent1"/>
          <w:u w:val="none"/>
        </w:rPr>
      </w:pPr>
      <w:hyperlink r:id="rId18" w:history="1">
        <w:r w:rsidRPr="001D08DB">
          <w:rPr>
            <w:rStyle w:val="Hyperlink"/>
            <w:rFonts w:ascii="Arial" w:eastAsia="Calibri" w:hAnsi="Arial" w:cs="Arial"/>
            <w:b/>
            <w:bCs/>
          </w:rPr>
          <w:t>https://www.rsc.org/policy-evidence-campaigns/environmental-sustainability/sustainability-reports-surveys-and-campaigns/sustainable-laboratories/resources-for-adopting-sustainable-lab-practices/</w:t>
        </w:r>
      </w:hyperlink>
    </w:p>
    <w:p w14:paraId="173C4B4A" w14:textId="77777777" w:rsidR="003D347D" w:rsidRDefault="003D347D" w:rsidP="00764535">
      <w:pPr>
        <w:rPr>
          <w:rStyle w:val="Hyperlink"/>
          <w:rFonts w:ascii="Arial" w:hAnsi="Arial" w:cs="Arial"/>
        </w:rPr>
      </w:pPr>
      <w:hyperlink r:id="rId19" w:history="1">
        <w:r>
          <w:rPr>
            <w:rStyle w:val="Hyperlink"/>
          </w:rPr>
          <w:t>sustainable_lab_equipment_guide_-_metering_purchasing_operations.pdf (ucl.ac.uk)</w:t>
        </w:r>
      </w:hyperlink>
    </w:p>
    <w:p w14:paraId="7F2119B0" w14:textId="77777777" w:rsidR="00764535" w:rsidRDefault="00764535" w:rsidP="00764535">
      <w:pPr>
        <w:rPr>
          <w:rStyle w:val="Hyperlink"/>
          <w:rFonts w:ascii="Arial" w:hAnsi="Arial" w:cs="Arial"/>
        </w:rPr>
      </w:pPr>
    </w:p>
    <w:p w14:paraId="33E383E7" w14:textId="77777777" w:rsidR="00033636" w:rsidRPr="00894BBD" w:rsidRDefault="00033636" w:rsidP="00764535">
      <w:pPr>
        <w:rPr>
          <w:rFonts w:ascii="Arial" w:hAnsi="Arial" w:cs="Arial"/>
          <w:b/>
          <w:bCs/>
        </w:rPr>
      </w:pPr>
      <w:r w:rsidRPr="00894BBD">
        <w:rPr>
          <w:rFonts w:ascii="Arial" w:hAnsi="Arial" w:cs="Arial"/>
          <w:b/>
          <w:bCs/>
        </w:rPr>
        <w:t>Dublin Trinity College</w:t>
      </w:r>
    </w:p>
    <w:p w14:paraId="3A47FE46" w14:textId="77777777" w:rsidR="00033636" w:rsidRPr="00033636" w:rsidRDefault="00033636" w:rsidP="00033636">
      <w:pPr>
        <w:rPr>
          <w:rFonts w:ascii="Arial" w:hAnsi="Arial" w:cs="Arial"/>
        </w:rPr>
      </w:pPr>
      <w:hyperlink r:id="rId20" w:history="1">
        <w:r w:rsidRPr="00033636">
          <w:rPr>
            <w:rStyle w:val="Hyperlink"/>
            <w:rFonts w:ascii="Arial" w:hAnsi="Arial" w:cs="Arial"/>
          </w:rPr>
          <w:t>https://www.mygreenlab.org/tcincasestudy.html</w:t>
        </w:r>
      </w:hyperlink>
    </w:p>
    <w:p w14:paraId="76F29699" w14:textId="77777777" w:rsidR="00033636" w:rsidRDefault="00033636" w:rsidP="00033636">
      <w:pPr>
        <w:rPr>
          <w:rFonts w:ascii="Arial" w:hAnsi="Arial" w:cs="Arial"/>
        </w:rPr>
      </w:pPr>
      <w:r w:rsidRPr="00033636">
        <w:rPr>
          <w:rFonts w:ascii="Arial" w:hAnsi="Arial" w:cs="Arial"/>
        </w:rPr>
        <w:t xml:space="preserve">“I recalled crazy statistics about lab waste and sustainability in the back of my mind,” says Joyce. “On a global platform, research labs are known to consume </w:t>
      </w:r>
      <w:proofErr w:type="spellStart"/>
      <w:r w:rsidRPr="00033636">
        <w:rPr>
          <w:rFonts w:ascii="Arial" w:hAnsi="Arial" w:cs="Arial"/>
        </w:rPr>
        <w:t>10x</w:t>
      </w:r>
      <w:proofErr w:type="spellEnd"/>
      <w:r w:rsidRPr="00033636">
        <w:rPr>
          <w:rFonts w:ascii="Arial" w:hAnsi="Arial" w:cs="Arial"/>
        </w:rPr>
        <w:t xml:space="preserve"> as much energy as office space of similar size, </w:t>
      </w:r>
      <w:proofErr w:type="spellStart"/>
      <w:r w:rsidRPr="00033636">
        <w:rPr>
          <w:rFonts w:ascii="Arial" w:hAnsi="Arial" w:cs="Arial"/>
        </w:rPr>
        <w:t>4x</w:t>
      </w:r>
      <w:proofErr w:type="spellEnd"/>
      <w:r w:rsidRPr="00033636">
        <w:rPr>
          <w:rFonts w:ascii="Arial" w:hAnsi="Arial" w:cs="Arial"/>
        </w:rPr>
        <w:t xml:space="preserve"> the amount of water, and lead to the production of 5.5 tonnes of plastic waste each year, equating to around 2% of the world’s plastic production.”</w:t>
      </w:r>
    </w:p>
    <w:p w14:paraId="53885D3F" w14:textId="77777777" w:rsidR="003C0DA9" w:rsidRDefault="003C0DA9" w:rsidP="00033636">
      <w:pPr>
        <w:rPr>
          <w:rFonts w:ascii="Arial" w:hAnsi="Arial" w:cs="Arial"/>
          <w:b/>
          <w:bCs/>
        </w:rPr>
      </w:pPr>
    </w:p>
    <w:p w14:paraId="316E28DB" w14:textId="77777777" w:rsidR="00894BBD" w:rsidRDefault="00894BBD" w:rsidP="007A3C99">
      <w:pPr>
        <w:pStyle w:val="ListParagraph"/>
        <w:numPr>
          <w:ilvl w:val="0"/>
          <w:numId w:val="13"/>
        </w:numPr>
        <w:rPr>
          <w:rFonts w:ascii="Arial" w:hAnsi="Arial" w:cs="Arial"/>
          <w:b/>
          <w:bCs/>
          <w:sz w:val="24"/>
          <w:szCs w:val="24"/>
        </w:rPr>
      </w:pPr>
      <w:r w:rsidRPr="007A3C99">
        <w:rPr>
          <w:rFonts w:ascii="Arial" w:hAnsi="Arial" w:cs="Arial"/>
          <w:b/>
          <w:bCs/>
          <w:sz w:val="24"/>
          <w:szCs w:val="24"/>
        </w:rPr>
        <w:t>Examples from other countries:</w:t>
      </w:r>
    </w:p>
    <w:p w14:paraId="6A2233C5" w14:textId="77777777" w:rsidR="007A3C99" w:rsidRDefault="007A3C99" w:rsidP="007A3C99">
      <w:pPr>
        <w:pStyle w:val="ListParagraph"/>
        <w:ind w:left="360"/>
        <w:rPr>
          <w:rFonts w:ascii="Arial" w:hAnsi="Arial" w:cs="Arial"/>
          <w:b/>
          <w:bCs/>
          <w:sz w:val="24"/>
          <w:szCs w:val="24"/>
        </w:rPr>
      </w:pPr>
    </w:p>
    <w:bookmarkEnd w:id="0"/>
    <w:p w14:paraId="3D290115" w14:textId="77777777" w:rsidR="00033636" w:rsidRPr="00033636" w:rsidRDefault="00033636" w:rsidP="00894BBD">
      <w:pPr>
        <w:pStyle w:val="ListParagraph"/>
        <w:numPr>
          <w:ilvl w:val="0"/>
          <w:numId w:val="11"/>
        </w:numPr>
        <w:rPr>
          <w:rFonts w:ascii="Arial" w:hAnsi="Arial" w:cs="Arial"/>
          <w:b/>
          <w:bCs/>
        </w:rPr>
      </w:pPr>
      <w:r w:rsidRPr="00033636">
        <w:rPr>
          <w:rFonts w:ascii="Arial" w:hAnsi="Arial" w:cs="Arial"/>
          <w:b/>
          <w:bCs/>
        </w:rPr>
        <w:t>Harvard University Green Labs website with link to Guide</w:t>
      </w:r>
      <w:r w:rsidR="008D6F08">
        <w:rPr>
          <w:rFonts w:ascii="Arial" w:hAnsi="Arial" w:cs="Arial"/>
          <w:b/>
          <w:bCs/>
        </w:rPr>
        <w:t>:</w:t>
      </w:r>
    </w:p>
    <w:p w14:paraId="691B4769" w14:textId="77777777" w:rsidR="00033636" w:rsidRPr="00936CFC" w:rsidRDefault="00033636" w:rsidP="00033636">
      <w:pPr>
        <w:rPr>
          <w:rFonts w:ascii="Arial" w:hAnsi="Arial" w:cs="Arial"/>
        </w:rPr>
      </w:pPr>
      <w:hyperlink r:id="rId21" w:history="1">
        <w:r w:rsidRPr="00936CFC">
          <w:rPr>
            <w:rStyle w:val="Hyperlink"/>
            <w:rFonts w:ascii="Arial" w:hAnsi="Arial" w:cs="Arial"/>
          </w:rPr>
          <w:t>https://green.harvard.edu/programs/green-labs</w:t>
        </w:r>
      </w:hyperlink>
    </w:p>
    <w:p w14:paraId="568F7D9B" w14:textId="77777777" w:rsidR="002B29D0" w:rsidRPr="00936CFC" w:rsidRDefault="00FF2302" w:rsidP="00033636">
      <w:pPr>
        <w:pStyle w:val="ListParagraph"/>
        <w:numPr>
          <w:ilvl w:val="0"/>
          <w:numId w:val="7"/>
        </w:numPr>
        <w:rPr>
          <w:rFonts w:ascii="Arial" w:hAnsi="Arial" w:cs="Arial"/>
          <w:color w:val="333333"/>
          <w:shd w:val="clear" w:color="auto" w:fill="FFFFFF"/>
        </w:rPr>
      </w:pPr>
      <w:proofErr w:type="spellStart"/>
      <w:r w:rsidRPr="00936CFC">
        <w:rPr>
          <w:rFonts w:ascii="Arial" w:hAnsi="Arial" w:cs="Arial"/>
          <w:b/>
          <w:bCs/>
          <w:color w:val="333333"/>
          <w:shd w:val="clear" w:color="auto" w:fill="FFFFFF"/>
        </w:rPr>
        <w:t>MyGreenLab</w:t>
      </w:r>
      <w:proofErr w:type="spellEnd"/>
      <w:r w:rsidRPr="00936CFC">
        <w:rPr>
          <w:rFonts w:ascii="Arial" w:hAnsi="Arial" w:cs="Arial"/>
          <w:b/>
          <w:bCs/>
          <w:color w:val="333333"/>
          <w:shd w:val="clear" w:color="auto" w:fill="FFFFFF"/>
        </w:rPr>
        <w:t xml:space="preserve"> s</w:t>
      </w:r>
      <w:r w:rsidR="002B29D0" w:rsidRPr="00936CFC">
        <w:rPr>
          <w:rFonts w:ascii="Arial" w:hAnsi="Arial" w:cs="Arial"/>
          <w:b/>
          <w:bCs/>
          <w:color w:val="333333"/>
          <w:shd w:val="clear" w:color="auto" w:fill="FFFFFF"/>
        </w:rPr>
        <w:t>cheme</w:t>
      </w:r>
      <w:r w:rsidR="002B29D0" w:rsidRPr="00936CFC">
        <w:rPr>
          <w:rFonts w:ascii="Arial" w:hAnsi="Arial" w:cs="Arial"/>
          <w:color w:val="333333"/>
          <w:shd w:val="clear" w:color="auto" w:fill="FFFFFF"/>
        </w:rPr>
        <w:t xml:space="preserve"> based in USA is expanding to have global influence</w:t>
      </w:r>
    </w:p>
    <w:p w14:paraId="59D283D1" w14:textId="77777777" w:rsidR="00FF2302" w:rsidRPr="00936CFC" w:rsidRDefault="00FF2302" w:rsidP="00FF2302">
      <w:pPr>
        <w:rPr>
          <w:rFonts w:ascii="Arial" w:hAnsi="Arial" w:cs="Arial"/>
        </w:rPr>
      </w:pPr>
      <w:r w:rsidRPr="00936CFC">
        <w:rPr>
          <w:rFonts w:ascii="Arial" w:hAnsi="Arial" w:cs="Arial"/>
        </w:rPr>
        <w:t>Transforming The Lab Product Market Through Sustainability.</w:t>
      </w:r>
    </w:p>
    <w:p w14:paraId="7C17C0F7" w14:textId="77777777" w:rsidR="00FF2302" w:rsidRPr="00936CFC" w:rsidRDefault="00FF2302" w:rsidP="00FF2302">
      <w:pPr>
        <w:rPr>
          <w:rFonts w:ascii="Arial" w:hAnsi="Arial" w:cs="Arial"/>
        </w:rPr>
      </w:pPr>
      <w:hyperlink r:id="rId22" w:history="1">
        <w:r w:rsidRPr="00936CFC">
          <w:rPr>
            <w:rStyle w:val="Hyperlink"/>
            <w:rFonts w:ascii="Arial" w:hAnsi="Arial" w:cs="Arial"/>
          </w:rPr>
          <w:t>https://act.mygreenlab.org/</w:t>
        </w:r>
      </w:hyperlink>
    </w:p>
    <w:p w14:paraId="3652ADFB" w14:textId="77777777" w:rsidR="00FF2302" w:rsidRPr="00B2057D" w:rsidRDefault="00FF2302" w:rsidP="002B29D0">
      <w:pPr>
        <w:rPr>
          <w:rFonts w:ascii="Arial" w:hAnsi="Arial" w:cs="Arial"/>
          <w:i/>
          <w:iCs/>
        </w:rPr>
      </w:pPr>
      <w:r w:rsidRPr="00936CFC">
        <w:rPr>
          <w:rFonts w:ascii="Arial" w:hAnsi="Arial" w:cs="Arial"/>
          <w:i/>
          <w:iCs/>
        </w:rPr>
        <w:t>“The opportunity to reduce the environmental impact of labs through smarter purchases is tremendous. The ACT Environmental Impact Factor Label was designed to address the need of both scientists and procurement specialists for clear, third-party verified information about the environmental impact of laboratory products.”</w:t>
      </w:r>
    </w:p>
    <w:p w14:paraId="1CE93F8A" w14:textId="77777777" w:rsidR="00FF2302" w:rsidRPr="00894BBD" w:rsidRDefault="00FF2302" w:rsidP="00894BBD">
      <w:pPr>
        <w:pStyle w:val="ListParagraph"/>
        <w:numPr>
          <w:ilvl w:val="0"/>
          <w:numId w:val="7"/>
        </w:numPr>
        <w:rPr>
          <w:rFonts w:ascii="Arial" w:hAnsi="Arial" w:cs="Arial"/>
          <w:b/>
          <w:bCs/>
          <w:color w:val="333333"/>
          <w:shd w:val="clear" w:color="auto" w:fill="FFFFFF"/>
        </w:rPr>
      </w:pPr>
      <w:r w:rsidRPr="00894BBD">
        <w:rPr>
          <w:rFonts w:ascii="Arial" w:hAnsi="Arial" w:cs="Arial"/>
          <w:b/>
          <w:bCs/>
          <w:color w:val="333333"/>
          <w:shd w:val="clear" w:color="auto" w:fill="FFFFFF"/>
        </w:rPr>
        <w:t xml:space="preserve">Case Study from the </w:t>
      </w:r>
      <w:proofErr w:type="spellStart"/>
      <w:r w:rsidRPr="00894BBD">
        <w:rPr>
          <w:rFonts w:ascii="Arial" w:hAnsi="Arial" w:cs="Arial"/>
          <w:b/>
          <w:bCs/>
          <w:color w:val="333333"/>
          <w:shd w:val="clear" w:color="auto" w:fill="FFFFFF"/>
        </w:rPr>
        <w:t>MyGreenLab</w:t>
      </w:r>
      <w:proofErr w:type="spellEnd"/>
      <w:r w:rsidRPr="00894BBD">
        <w:rPr>
          <w:rFonts w:ascii="Arial" w:hAnsi="Arial" w:cs="Arial"/>
          <w:b/>
          <w:bCs/>
          <w:color w:val="333333"/>
          <w:shd w:val="clear" w:color="auto" w:fill="FFFFFF"/>
        </w:rPr>
        <w:t xml:space="preserve"> website</w:t>
      </w:r>
      <w:r w:rsidR="00894BBD" w:rsidRPr="00894BBD">
        <w:rPr>
          <w:rFonts w:ascii="Arial" w:hAnsi="Arial" w:cs="Arial"/>
          <w:b/>
          <w:bCs/>
          <w:color w:val="333333"/>
          <w:shd w:val="clear" w:color="auto" w:fill="FFFFFF"/>
        </w:rPr>
        <w:t>:</w:t>
      </w:r>
    </w:p>
    <w:p w14:paraId="3B37644E" w14:textId="77777777" w:rsidR="009B2129" w:rsidRDefault="00646155" w:rsidP="00987DAB">
      <w:pPr>
        <w:rPr>
          <w:rFonts w:ascii="Arial" w:hAnsi="Arial" w:cs="Arial"/>
        </w:rPr>
      </w:pPr>
      <w:r w:rsidRPr="00936CFC">
        <w:rPr>
          <w:rFonts w:ascii="Arial" w:hAnsi="Arial" w:cs="Arial"/>
        </w:rPr>
        <w:t xml:space="preserve">The ACT Label - The ACT label is the first environmental impact factor label for laboratory products, developed by the non-profit My Green Lab. </w:t>
      </w:r>
    </w:p>
    <w:p w14:paraId="570FCFA3" w14:textId="77777777" w:rsidR="00987DAB" w:rsidRPr="00936CFC" w:rsidRDefault="00646155" w:rsidP="00987DAB">
      <w:pPr>
        <w:rPr>
          <w:rFonts w:ascii="Arial" w:hAnsi="Arial" w:cs="Arial"/>
        </w:rPr>
      </w:pPr>
      <w:r w:rsidRPr="00936CFC">
        <w:rPr>
          <w:rFonts w:ascii="Arial" w:hAnsi="Arial" w:cs="Arial"/>
        </w:rPr>
        <w:t>ACT—which stands for Accountability, Consistency, and Transparency</w:t>
      </w:r>
    </w:p>
    <w:p w14:paraId="149D8F1D" w14:textId="77777777" w:rsidR="00646155" w:rsidRPr="00936CFC" w:rsidRDefault="00646155" w:rsidP="00987DAB">
      <w:pPr>
        <w:rPr>
          <w:rFonts w:ascii="Arial" w:hAnsi="Arial" w:cs="Arial"/>
        </w:rPr>
      </w:pPr>
      <w:hyperlink r:id="rId23" w:history="1">
        <w:r w:rsidRPr="00936CFC">
          <w:rPr>
            <w:rStyle w:val="Hyperlink"/>
            <w:rFonts w:ascii="Arial" w:hAnsi="Arial" w:cs="Arial"/>
          </w:rPr>
          <w:t>https://micronic.com/blog-posts/the-act-label-green-purchasing-by-labs-is-a-reality/</w:t>
        </w:r>
      </w:hyperlink>
    </w:p>
    <w:p w14:paraId="7B87F86A" w14:textId="77777777" w:rsidR="007A3C99" w:rsidRDefault="007A3C99" w:rsidP="007A3C99">
      <w:pPr>
        <w:rPr>
          <w:rFonts w:ascii="Arial" w:hAnsi="Arial" w:cs="Arial"/>
          <w:b/>
          <w:bCs/>
          <w:color w:val="333333"/>
          <w:shd w:val="clear" w:color="auto" w:fill="FFFFFF"/>
        </w:rPr>
      </w:pPr>
    </w:p>
    <w:p w14:paraId="2A51F325" w14:textId="77777777" w:rsidR="000322C9" w:rsidRDefault="000322C9" w:rsidP="007A3C99">
      <w:pPr>
        <w:rPr>
          <w:rFonts w:ascii="Arial" w:hAnsi="Arial" w:cs="Arial"/>
          <w:b/>
          <w:bCs/>
          <w:color w:val="333333"/>
          <w:shd w:val="clear" w:color="auto" w:fill="FFFFFF"/>
        </w:rPr>
      </w:pPr>
    </w:p>
    <w:p w14:paraId="24E99701" w14:textId="77777777" w:rsidR="000322C9" w:rsidRDefault="000322C9" w:rsidP="007A3C99">
      <w:pPr>
        <w:rPr>
          <w:rFonts w:ascii="Arial" w:hAnsi="Arial" w:cs="Arial"/>
          <w:b/>
          <w:bCs/>
          <w:color w:val="333333"/>
          <w:shd w:val="clear" w:color="auto" w:fill="FFFFFF"/>
        </w:rPr>
      </w:pPr>
    </w:p>
    <w:p w14:paraId="3052BC8F" w14:textId="77777777" w:rsidR="00987DAB" w:rsidRPr="007A3C99" w:rsidRDefault="00987DAB" w:rsidP="007A3C99">
      <w:pPr>
        <w:pStyle w:val="ListParagraph"/>
        <w:numPr>
          <w:ilvl w:val="0"/>
          <w:numId w:val="13"/>
        </w:numPr>
        <w:rPr>
          <w:rFonts w:ascii="Arial" w:hAnsi="Arial" w:cs="Arial"/>
          <w:b/>
          <w:bCs/>
          <w:color w:val="333333"/>
          <w:sz w:val="24"/>
          <w:szCs w:val="24"/>
          <w:shd w:val="clear" w:color="auto" w:fill="FFFFFF"/>
        </w:rPr>
      </w:pPr>
      <w:r w:rsidRPr="007A3C99">
        <w:rPr>
          <w:rFonts w:ascii="Arial" w:hAnsi="Arial" w:cs="Arial"/>
          <w:b/>
          <w:bCs/>
          <w:color w:val="333333"/>
          <w:sz w:val="24"/>
          <w:szCs w:val="24"/>
          <w:shd w:val="clear" w:color="auto" w:fill="FFFFFF"/>
        </w:rPr>
        <w:t>Connections between laboratory research and climate change</w:t>
      </w:r>
      <w:r w:rsidR="007A3C99">
        <w:rPr>
          <w:rFonts w:ascii="Arial" w:hAnsi="Arial" w:cs="Arial"/>
          <w:b/>
          <w:bCs/>
          <w:color w:val="333333"/>
          <w:sz w:val="24"/>
          <w:szCs w:val="24"/>
          <w:shd w:val="clear" w:color="auto" w:fill="FFFFFF"/>
        </w:rPr>
        <w:t>:</w:t>
      </w:r>
    </w:p>
    <w:p w14:paraId="71188074" w14:textId="77777777" w:rsidR="00987DAB" w:rsidRPr="00936CFC" w:rsidRDefault="00987DAB" w:rsidP="00987DAB">
      <w:pPr>
        <w:rPr>
          <w:rStyle w:val="Hyperlink"/>
          <w:rFonts w:ascii="Arial" w:hAnsi="Arial" w:cs="Arial"/>
          <w:shd w:val="clear" w:color="auto" w:fill="FFFFFF"/>
        </w:rPr>
      </w:pPr>
      <w:hyperlink r:id="rId24" w:history="1">
        <w:r w:rsidRPr="00936CFC">
          <w:rPr>
            <w:rStyle w:val="Hyperlink"/>
            <w:rFonts w:ascii="Arial" w:hAnsi="Arial" w:cs="Arial"/>
            <w:shd w:val="clear" w:color="auto" w:fill="FFFFFF"/>
          </w:rPr>
          <w:t>https://febs.onlinelibrary.wiley.com/doi/full/10.1002/1873-3468.13932</w:t>
        </w:r>
      </w:hyperlink>
    </w:p>
    <w:p w14:paraId="5404DF6B" w14:textId="77777777" w:rsidR="007A3C99" w:rsidRDefault="00AE4BFC" w:rsidP="007A3C99">
      <w:pPr>
        <w:rPr>
          <w:rFonts w:ascii="Arial" w:hAnsi="Arial" w:cs="Arial"/>
          <w:i/>
          <w:iCs/>
        </w:rPr>
      </w:pPr>
      <w:r w:rsidRPr="00936CFC">
        <w:rPr>
          <w:rStyle w:val="Hyperlink"/>
          <w:rFonts w:ascii="Arial" w:hAnsi="Arial" w:cs="Arial"/>
          <w:i/>
          <w:iCs/>
          <w:shd w:val="clear" w:color="auto" w:fill="FFFFFF"/>
        </w:rPr>
        <w:t>“……..</w:t>
      </w:r>
      <w:r w:rsidRPr="00936CFC">
        <w:rPr>
          <w:rFonts w:ascii="Arial" w:hAnsi="Arial" w:cs="Arial"/>
          <w:i/>
          <w:iCs/>
        </w:rPr>
        <w:t>In addition, the 2019 climate footprint of health care (hospitals and laboratories) was 4.4% of total global emissions, or 2 gigatons of carbon dioxide equivalent, which is the same annual greenhouse gas emissions as 514 coal-fired power plants [[</w:t>
      </w:r>
      <w:hyperlink r:id="rId25" w:anchor="feb213932-bib-0009" w:history="1">
        <w:r w:rsidRPr="00936CFC">
          <w:rPr>
            <w:rStyle w:val="Hyperlink"/>
            <w:rFonts w:ascii="Arial" w:hAnsi="Arial" w:cs="Arial"/>
            <w:i/>
            <w:iCs/>
          </w:rPr>
          <w:t>9</w:t>
        </w:r>
      </w:hyperlink>
      <w:r w:rsidRPr="00936CFC">
        <w:rPr>
          <w:rFonts w:ascii="Arial" w:hAnsi="Arial" w:cs="Arial"/>
          <w:i/>
          <w:iCs/>
        </w:rPr>
        <w:t>]. Researchers at the University of Exeter in the United Kingdom estimated in 2015 that roughly 20,500 institutions are involved in biological, medical, or agricultural research worldwide, disposing of roughly 5.5 million metric tons of laboratory plastic waste each year [[</w:t>
      </w:r>
      <w:hyperlink r:id="rId26" w:anchor="feb213932-bib-0010" w:history="1">
        <w:r w:rsidRPr="00936CFC">
          <w:rPr>
            <w:rStyle w:val="Hyperlink"/>
            <w:rFonts w:ascii="Arial" w:hAnsi="Arial" w:cs="Arial"/>
            <w:i/>
            <w:iCs/>
          </w:rPr>
          <w:t>10</w:t>
        </w:r>
      </w:hyperlink>
      <w:r w:rsidRPr="00936CFC">
        <w:rPr>
          <w:rFonts w:ascii="Arial" w:hAnsi="Arial" w:cs="Arial"/>
          <w:i/>
          <w:iCs/>
        </w:rPr>
        <w:t>]. Some of the most common laboratory equipment required for scientific research such as fume hoods and ultra-low-temperature freezers are also among the highest energy consumers in laboratories [[</w:t>
      </w:r>
      <w:hyperlink r:id="rId27" w:anchor="feb213932-bib-0011" w:history="1">
        <w:r w:rsidRPr="00936CFC">
          <w:rPr>
            <w:rStyle w:val="Hyperlink"/>
            <w:rFonts w:ascii="Arial" w:hAnsi="Arial" w:cs="Arial"/>
            <w:i/>
            <w:iCs/>
          </w:rPr>
          <w:t>11</w:t>
        </w:r>
      </w:hyperlink>
      <w:r w:rsidRPr="00936CFC">
        <w:rPr>
          <w:rFonts w:ascii="Arial" w:hAnsi="Arial" w:cs="Arial"/>
          <w:i/>
          <w:iCs/>
        </w:rPr>
        <w:t>-</w:t>
      </w:r>
      <w:hyperlink r:id="rId28" w:anchor="feb213932-bib-0013" w:history="1">
        <w:r w:rsidRPr="00936CFC">
          <w:rPr>
            <w:rStyle w:val="Hyperlink"/>
            <w:rFonts w:ascii="Arial" w:hAnsi="Arial" w:cs="Arial"/>
            <w:i/>
            <w:iCs/>
          </w:rPr>
          <w:t>13</w:t>
        </w:r>
      </w:hyperlink>
      <w:r w:rsidRPr="00936CFC">
        <w:rPr>
          <w:rFonts w:ascii="Arial" w:hAnsi="Arial" w:cs="Arial"/>
          <w:i/>
          <w:iCs/>
        </w:rPr>
        <w:t>]. In addition, recent analysis has demonstrated that there is a significant reproducibility issue in science [[</w:t>
      </w:r>
      <w:hyperlink r:id="rId29" w:anchor="feb213932-bib-0006" w:history="1">
        <w:r w:rsidRPr="00936CFC">
          <w:rPr>
            <w:rStyle w:val="Hyperlink"/>
            <w:rFonts w:ascii="Arial" w:hAnsi="Arial" w:cs="Arial"/>
            <w:i/>
            <w:iCs/>
          </w:rPr>
          <w:t>6</w:t>
        </w:r>
      </w:hyperlink>
      <w:r w:rsidRPr="00936CFC">
        <w:rPr>
          <w:rFonts w:ascii="Arial" w:hAnsi="Arial" w:cs="Arial"/>
          <w:i/>
          <w:iCs/>
        </w:rPr>
        <w:t xml:space="preserve">], which also increases the environmental impact of scientific </w:t>
      </w:r>
      <w:proofErr w:type="spellStart"/>
      <w:r w:rsidRPr="00936CFC">
        <w:rPr>
          <w:rFonts w:ascii="Arial" w:hAnsi="Arial" w:cs="Arial"/>
          <w:i/>
          <w:iCs/>
        </w:rPr>
        <w:t>endeavors</w:t>
      </w:r>
      <w:proofErr w:type="spellEnd"/>
      <w:r w:rsidRPr="00936CFC">
        <w:rPr>
          <w:rFonts w:ascii="Arial" w:hAnsi="Arial" w:cs="Arial"/>
          <w:i/>
          <w:iCs/>
        </w:rPr>
        <w:t>.</w:t>
      </w:r>
      <w:r w:rsidR="009B2129">
        <w:rPr>
          <w:rFonts w:ascii="Arial" w:hAnsi="Arial" w:cs="Arial"/>
          <w:i/>
          <w:iCs/>
        </w:rPr>
        <w:t>”</w:t>
      </w:r>
    </w:p>
    <w:p w14:paraId="59FC00AF" w14:textId="77777777" w:rsidR="009B2129" w:rsidRDefault="009B2129" w:rsidP="007A3C99">
      <w:pPr>
        <w:rPr>
          <w:rFonts w:ascii="Arial" w:hAnsi="Arial" w:cs="Arial"/>
          <w:i/>
          <w:iCs/>
        </w:rPr>
      </w:pPr>
    </w:p>
    <w:p w14:paraId="33B31A3C" w14:textId="77777777" w:rsidR="00894BBD" w:rsidRPr="000322C9" w:rsidRDefault="000322C9" w:rsidP="000322C9">
      <w:pPr>
        <w:rPr>
          <w:rStyle w:val="Hyperlink"/>
          <w:rFonts w:ascii="Arial" w:hAnsi="Arial" w:cs="Arial"/>
          <w:i/>
          <w:iCs/>
          <w:color w:val="auto"/>
          <w:sz w:val="24"/>
          <w:szCs w:val="24"/>
          <w:u w:val="none"/>
        </w:rPr>
      </w:pPr>
      <w:r w:rsidRPr="000322C9">
        <w:rPr>
          <w:rFonts w:ascii="Arial" w:hAnsi="Arial" w:cs="Arial"/>
          <w:b/>
          <w:bCs/>
          <w:sz w:val="24"/>
          <w:szCs w:val="24"/>
        </w:rPr>
        <w:t xml:space="preserve">4. </w:t>
      </w:r>
      <w:r w:rsidR="00894BBD" w:rsidRPr="000322C9">
        <w:rPr>
          <w:rFonts w:ascii="Arial" w:hAnsi="Arial" w:cs="Arial"/>
          <w:b/>
          <w:bCs/>
          <w:sz w:val="24"/>
          <w:szCs w:val="24"/>
        </w:rPr>
        <w:t>Making laboratories more sustainable:</w:t>
      </w:r>
    </w:p>
    <w:p w14:paraId="79022F68" w14:textId="77777777" w:rsidR="00987DAB" w:rsidRPr="00894BBD" w:rsidRDefault="00987DAB" w:rsidP="00033636">
      <w:pPr>
        <w:pStyle w:val="paragraph"/>
        <w:numPr>
          <w:ilvl w:val="0"/>
          <w:numId w:val="7"/>
        </w:numPr>
        <w:spacing w:after="0"/>
        <w:textAlignment w:val="baseline"/>
        <w:rPr>
          <w:rFonts w:ascii="Arial" w:eastAsiaTheme="minorHAnsi" w:hAnsi="Arial" w:cs="Arial"/>
          <w:b/>
          <w:bCs/>
          <w:sz w:val="22"/>
          <w:szCs w:val="22"/>
          <w:lang w:eastAsia="en-US"/>
        </w:rPr>
      </w:pPr>
      <w:r w:rsidRPr="00894BBD">
        <w:rPr>
          <w:rFonts w:ascii="Arial" w:eastAsiaTheme="minorHAnsi" w:hAnsi="Arial" w:cs="Arial"/>
          <w:b/>
          <w:bCs/>
          <w:sz w:val="22"/>
          <w:szCs w:val="22"/>
          <w:lang w:eastAsia="en-US"/>
        </w:rPr>
        <w:t>What can you do to make your lab greener? - Nature website 22 May 2020</w:t>
      </w:r>
    </w:p>
    <w:p w14:paraId="63E1B126" w14:textId="77777777" w:rsidR="00987DAB" w:rsidRPr="00936CFC" w:rsidRDefault="00987DAB" w:rsidP="00987DAB">
      <w:pPr>
        <w:pStyle w:val="paragraph"/>
        <w:spacing w:after="0"/>
        <w:textAlignment w:val="baseline"/>
        <w:rPr>
          <w:rFonts w:ascii="Arial" w:eastAsiaTheme="minorHAnsi" w:hAnsi="Arial" w:cs="Arial"/>
          <w:sz w:val="22"/>
          <w:szCs w:val="22"/>
          <w:lang w:eastAsia="en-US"/>
        </w:rPr>
      </w:pPr>
      <w:hyperlink r:id="rId30" w:history="1">
        <w:r w:rsidRPr="00936CFC">
          <w:rPr>
            <w:rStyle w:val="Hyperlink"/>
            <w:rFonts w:ascii="Arial" w:eastAsiaTheme="minorHAnsi" w:hAnsi="Arial" w:cs="Arial"/>
            <w:sz w:val="22"/>
            <w:szCs w:val="22"/>
            <w:lang w:eastAsia="en-US"/>
          </w:rPr>
          <w:t>https://www.nature.com/articles/d41586-020-01368-8</w:t>
        </w:r>
      </w:hyperlink>
    </w:p>
    <w:p w14:paraId="6455EF1F" w14:textId="77777777" w:rsidR="00987DAB" w:rsidRPr="00894BBD" w:rsidRDefault="00987DAB" w:rsidP="00033636">
      <w:pPr>
        <w:pStyle w:val="paragraph"/>
        <w:numPr>
          <w:ilvl w:val="0"/>
          <w:numId w:val="7"/>
        </w:numPr>
        <w:spacing w:before="0" w:after="0"/>
        <w:textAlignment w:val="baseline"/>
        <w:rPr>
          <w:rFonts w:ascii="Arial" w:hAnsi="Arial" w:cs="Arial"/>
          <w:b/>
          <w:bCs/>
          <w:sz w:val="22"/>
          <w:szCs w:val="22"/>
        </w:rPr>
      </w:pPr>
      <w:r w:rsidRPr="00894BBD">
        <w:rPr>
          <w:rFonts w:ascii="Arial" w:eastAsiaTheme="minorHAnsi" w:hAnsi="Arial" w:cs="Arial"/>
          <w:b/>
          <w:bCs/>
          <w:sz w:val="22"/>
          <w:szCs w:val="22"/>
          <w:lang w:eastAsia="en-US"/>
        </w:rPr>
        <w:t xml:space="preserve">Freezers - </w:t>
      </w:r>
      <w:r w:rsidRPr="00894BBD">
        <w:rPr>
          <w:rFonts w:ascii="Arial" w:hAnsi="Arial" w:cs="Arial"/>
          <w:b/>
          <w:bCs/>
          <w:sz w:val="22"/>
          <w:szCs w:val="22"/>
        </w:rPr>
        <w:t xml:space="preserve">Air-cooled or water cooled? - </w:t>
      </w:r>
      <w:r w:rsidRPr="00894BBD">
        <w:rPr>
          <w:rFonts w:ascii="Arial" w:eastAsiaTheme="minorHAnsi" w:hAnsi="Arial" w:cs="Arial"/>
          <w:b/>
          <w:bCs/>
          <w:sz w:val="22"/>
          <w:szCs w:val="22"/>
          <w:lang w:eastAsia="en-US"/>
        </w:rPr>
        <w:t>Buying lab equipment – freezers</w:t>
      </w:r>
    </w:p>
    <w:p w14:paraId="4FC35CD1" w14:textId="77777777" w:rsidR="00987DAB" w:rsidRPr="00936CFC" w:rsidRDefault="00987DAB" w:rsidP="00987DAB">
      <w:pPr>
        <w:pStyle w:val="paragraph"/>
        <w:spacing w:before="0" w:beforeAutospacing="0" w:after="0" w:afterAutospacing="0"/>
        <w:textAlignment w:val="baseline"/>
        <w:rPr>
          <w:rFonts w:ascii="Arial" w:eastAsiaTheme="minorHAnsi" w:hAnsi="Arial" w:cs="Arial"/>
          <w:sz w:val="22"/>
          <w:szCs w:val="22"/>
          <w:lang w:eastAsia="en-US"/>
        </w:rPr>
      </w:pPr>
      <w:hyperlink r:id="rId31" w:history="1">
        <w:r w:rsidRPr="00936CFC">
          <w:rPr>
            <w:rStyle w:val="Hyperlink"/>
            <w:rFonts w:ascii="Arial" w:eastAsiaTheme="minorHAnsi" w:hAnsi="Arial" w:cs="Arial"/>
            <w:sz w:val="22"/>
            <w:szCs w:val="22"/>
            <w:lang w:eastAsia="en-US"/>
          </w:rPr>
          <w:t>https://www.camlab.co.uk/freezers-guide</w:t>
        </w:r>
      </w:hyperlink>
    </w:p>
    <w:p w14:paraId="14CC8EA0" w14:textId="77777777" w:rsidR="00987DAB" w:rsidRPr="00936CFC" w:rsidRDefault="00987DAB" w:rsidP="00987DAB">
      <w:pPr>
        <w:pStyle w:val="paragraph"/>
        <w:spacing w:before="0" w:beforeAutospacing="0" w:after="0" w:afterAutospacing="0"/>
        <w:textAlignment w:val="baseline"/>
        <w:rPr>
          <w:rFonts w:ascii="Arial" w:eastAsiaTheme="minorHAnsi" w:hAnsi="Arial" w:cs="Arial"/>
          <w:sz w:val="22"/>
          <w:szCs w:val="22"/>
          <w:lang w:eastAsia="en-US"/>
        </w:rPr>
      </w:pPr>
    </w:p>
    <w:p w14:paraId="06885BA8" w14:textId="77777777" w:rsidR="00987DAB" w:rsidRPr="00894BBD" w:rsidRDefault="00987DAB" w:rsidP="00894BBD">
      <w:pPr>
        <w:pStyle w:val="ListParagraph"/>
        <w:numPr>
          <w:ilvl w:val="0"/>
          <w:numId w:val="7"/>
        </w:numPr>
        <w:autoSpaceDE w:val="0"/>
        <w:autoSpaceDN w:val="0"/>
        <w:adjustRightInd w:val="0"/>
        <w:spacing w:after="0" w:line="240" w:lineRule="auto"/>
        <w:rPr>
          <w:rFonts w:ascii="Arial" w:hAnsi="Arial" w:cs="Arial"/>
          <w:b/>
          <w:bCs/>
        </w:rPr>
      </w:pPr>
      <w:bookmarkStart w:id="1" w:name="_Hlk87347996"/>
      <w:r w:rsidRPr="00894BBD">
        <w:rPr>
          <w:rFonts w:ascii="Arial" w:hAnsi="Arial" w:cs="Arial"/>
          <w:b/>
          <w:bCs/>
        </w:rPr>
        <w:t>Sustainable product criteria for laboratory ovens</w:t>
      </w:r>
      <w:r w:rsidR="008B0D46" w:rsidRPr="00894BBD">
        <w:rPr>
          <w:rFonts w:ascii="Arial" w:hAnsi="Arial" w:cs="Arial"/>
          <w:b/>
          <w:bCs/>
        </w:rPr>
        <w:t xml:space="preserve"> </w:t>
      </w:r>
      <w:r w:rsidR="00B2057D" w:rsidRPr="00894BBD">
        <w:rPr>
          <w:rFonts w:ascii="Arial" w:hAnsi="Arial" w:cs="Arial"/>
          <w:b/>
          <w:bCs/>
        </w:rPr>
        <w:t>– see for example:</w:t>
      </w:r>
    </w:p>
    <w:p w14:paraId="3830F31B" w14:textId="77777777" w:rsidR="00987DAB" w:rsidRPr="00936CFC" w:rsidRDefault="00987DAB" w:rsidP="00987DAB">
      <w:pPr>
        <w:pStyle w:val="paragraph"/>
        <w:spacing w:after="0"/>
        <w:textAlignment w:val="baseline"/>
        <w:rPr>
          <w:rFonts w:ascii="Arial" w:hAnsi="Arial" w:cs="Arial"/>
          <w:sz w:val="22"/>
          <w:szCs w:val="22"/>
        </w:rPr>
      </w:pPr>
      <w:hyperlink r:id="rId32" w:history="1">
        <w:r w:rsidRPr="00936CFC">
          <w:rPr>
            <w:rStyle w:val="Hyperlink"/>
            <w:rFonts w:ascii="Arial" w:hAnsi="Arial" w:cs="Arial"/>
            <w:sz w:val="22"/>
            <w:szCs w:val="22"/>
          </w:rPr>
          <w:t>https://www.eceee.org/static/media/uploads/site-2/ecodesign/products/industrial-ovens/043122753-entr-lot-4-final-report-v6.pdf</w:t>
        </w:r>
      </w:hyperlink>
    </w:p>
    <w:bookmarkEnd w:id="1"/>
    <w:p w14:paraId="48EB19B1" w14:textId="77777777" w:rsidR="00987DAB" w:rsidRPr="00894BBD" w:rsidRDefault="00AE4BFC" w:rsidP="00033636">
      <w:pPr>
        <w:pStyle w:val="ListParagraph"/>
        <w:numPr>
          <w:ilvl w:val="0"/>
          <w:numId w:val="7"/>
        </w:numPr>
        <w:rPr>
          <w:rFonts w:ascii="Arial" w:hAnsi="Arial" w:cs="Arial"/>
          <w:b/>
          <w:bCs/>
        </w:rPr>
      </w:pPr>
      <w:r w:rsidRPr="00894BBD">
        <w:rPr>
          <w:rFonts w:ascii="Arial" w:hAnsi="Arial" w:cs="Arial"/>
          <w:b/>
          <w:bCs/>
        </w:rPr>
        <w:t>Water management, Fume hoods, Cold storage, waste management are all issues which should be addressed in a Green Lab.</w:t>
      </w:r>
    </w:p>
    <w:p w14:paraId="7E456EB1" w14:textId="77777777" w:rsidR="00987DAB" w:rsidRDefault="00987DAB" w:rsidP="00987DAB">
      <w:pPr>
        <w:rPr>
          <w:rStyle w:val="Hyperlink"/>
          <w:rFonts w:ascii="Arial" w:hAnsi="Arial" w:cs="Arial"/>
        </w:rPr>
      </w:pPr>
      <w:hyperlink r:id="rId33" w:history="1">
        <w:r w:rsidRPr="00936CFC">
          <w:rPr>
            <w:rStyle w:val="Hyperlink"/>
            <w:rFonts w:ascii="Arial" w:hAnsi="Arial" w:cs="Arial"/>
          </w:rPr>
          <w:t>https://ehs.princeton.edu/news/greening-the-lab-sustainable-research</w:t>
        </w:r>
      </w:hyperlink>
    </w:p>
    <w:p w14:paraId="48B482DF" w14:textId="77777777" w:rsidR="00987DAB" w:rsidRPr="00894BBD" w:rsidRDefault="00987DAB" w:rsidP="00033636">
      <w:pPr>
        <w:pStyle w:val="ListParagraph"/>
        <w:numPr>
          <w:ilvl w:val="0"/>
          <w:numId w:val="7"/>
        </w:numPr>
        <w:rPr>
          <w:rFonts w:ascii="Arial" w:hAnsi="Arial" w:cs="Arial"/>
          <w:b/>
          <w:bCs/>
        </w:rPr>
      </w:pPr>
      <w:r w:rsidRPr="00894BBD">
        <w:rPr>
          <w:rFonts w:ascii="Arial" w:hAnsi="Arial" w:cs="Arial"/>
          <w:b/>
          <w:bCs/>
        </w:rPr>
        <w:t>New system will capture and reuse scarce helium for critical lab instruments</w:t>
      </w:r>
    </w:p>
    <w:p w14:paraId="500D878B" w14:textId="77777777" w:rsidR="00987DAB" w:rsidRPr="00936CFC" w:rsidRDefault="00987DAB" w:rsidP="00987DAB">
      <w:pPr>
        <w:rPr>
          <w:rStyle w:val="Hyperlink"/>
          <w:rFonts w:ascii="Arial" w:hAnsi="Arial" w:cs="Arial"/>
        </w:rPr>
      </w:pPr>
      <w:hyperlink r:id="rId34" w:history="1">
        <w:r w:rsidRPr="00936CFC">
          <w:rPr>
            <w:rStyle w:val="Hyperlink"/>
            <w:rFonts w:ascii="Arial" w:hAnsi="Arial" w:cs="Arial"/>
          </w:rPr>
          <w:t>https://news.ucsc.edu/2019/12/helium-recovery.html</w:t>
        </w:r>
      </w:hyperlink>
    </w:p>
    <w:p w14:paraId="3215B3DE" w14:textId="77777777" w:rsidR="00FF2302" w:rsidRPr="00936CFC" w:rsidRDefault="008D22E7" w:rsidP="00FF2302">
      <w:pPr>
        <w:rPr>
          <w:rFonts w:ascii="Arial" w:hAnsi="Arial" w:cs="Arial"/>
        </w:rPr>
      </w:pPr>
      <w:r>
        <w:rPr>
          <w:rFonts w:ascii="Arial" w:hAnsi="Arial" w:cs="Arial"/>
        </w:rPr>
        <w:t>“</w:t>
      </w:r>
      <w:r w:rsidR="00FF2302" w:rsidRPr="00936CFC">
        <w:rPr>
          <w:rFonts w:ascii="Arial" w:hAnsi="Arial" w:cs="Arial"/>
        </w:rPr>
        <w:t>Helium is the only element on the planet that is a completely non</w:t>
      </w:r>
      <w:r w:rsidR="007A3C99">
        <w:rPr>
          <w:rFonts w:ascii="Arial" w:hAnsi="Arial" w:cs="Arial"/>
        </w:rPr>
        <w:t>-</w:t>
      </w:r>
      <w:r w:rsidR="00FF2302" w:rsidRPr="00936CFC">
        <w:rPr>
          <w:rFonts w:ascii="Arial" w:hAnsi="Arial" w:cs="Arial"/>
        </w:rPr>
        <w:t>renewable resource.”</w:t>
      </w:r>
    </w:p>
    <w:p w14:paraId="05A2135C" w14:textId="77777777" w:rsidR="00FF2302" w:rsidRPr="00936CFC" w:rsidRDefault="00FF2302" w:rsidP="00FF2302">
      <w:pPr>
        <w:rPr>
          <w:rFonts w:ascii="Arial" w:hAnsi="Arial" w:cs="Arial"/>
        </w:rPr>
      </w:pPr>
      <w:hyperlink r:id="rId35" w:history="1">
        <w:r w:rsidRPr="00936CFC">
          <w:rPr>
            <w:rStyle w:val="Hyperlink"/>
            <w:rFonts w:ascii="Arial" w:hAnsi="Arial" w:cs="Arial"/>
          </w:rPr>
          <w:t>https://www.npr.org/2019/11/01/775554343/the-world-is-constantly-running-out-of-helium-heres-why-it-matters?t=1636367243843</w:t>
        </w:r>
      </w:hyperlink>
    </w:p>
    <w:p w14:paraId="35CD5D61" w14:textId="77777777" w:rsidR="00FF2302" w:rsidRPr="00894BBD" w:rsidRDefault="00FF2302" w:rsidP="00033636">
      <w:pPr>
        <w:pStyle w:val="ListParagraph"/>
        <w:numPr>
          <w:ilvl w:val="0"/>
          <w:numId w:val="7"/>
        </w:numPr>
        <w:rPr>
          <w:rFonts w:ascii="Arial" w:eastAsia="Verdana" w:hAnsi="Arial" w:cs="Arial"/>
          <w:b/>
          <w:bCs/>
        </w:rPr>
      </w:pPr>
      <w:r w:rsidRPr="00894BBD">
        <w:rPr>
          <w:rFonts w:ascii="Arial" w:eastAsia="Verdana" w:hAnsi="Arial" w:cs="Arial"/>
          <w:b/>
          <w:bCs/>
        </w:rPr>
        <w:t xml:space="preserve">Substitution of </w:t>
      </w:r>
      <w:r w:rsidR="003C0DA9">
        <w:rPr>
          <w:rFonts w:ascii="Arial" w:eastAsia="Verdana" w:hAnsi="Arial" w:cs="Arial"/>
          <w:b/>
          <w:bCs/>
        </w:rPr>
        <w:t>h</w:t>
      </w:r>
      <w:r w:rsidRPr="00894BBD">
        <w:rPr>
          <w:rFonts w:ascii="Arial" w:eastAsia="Verdana" w:hAnsi="Arial" w:cs="Arial"/>
          <w:b/>
          <w:bCs/>
        </w:rPr>
        <w:t xml:space="preserve">azardous </w:t>
      </w:r>
      <w:r w:rsidR="003C0DA9">
        <w:rPr>
          <w:rFonts w:ascii="Arial" w:eastAsia="Verdana" w:hAnsi="Arial" w:cs="Arial"/>
          <w:b/>
          <w:bCs/>
        </w:rPr>
        <w:t>with</w:t>
      </w:r>
      <w:r w:rsidRPr="00894BBD">
        <w:rPr>
          <w:rFonts w:ascii="Arial" w:eastAsia="Verdana" w:hAnsi="Arial" w:cs="Arial"/>
          <w:b/>
          <w:bCs/>
        </w:rPr>
        <w:t xml:space="preserve"> non</w:t>
      </w:r>
      <w:r w:rsidR="003C0DA9">
        <w:rPr>
          <w:rFonts w:ascii="Arial" w:eastAsia="Verdana" w:hAnsi="Arial" w:cs="Arial"/>
          <w:b/>
          <w:bCs/>
        </w:rPr>
        <w:t>-</w:t>
      </w:r>
      <w:r w:rsidRPr="00894BBD">
        <w:rPr>
          <w:rFonts w:ascii="Arial" w:eastAsia="Verdana" w:hAnsi="Arial" w:cs="Arial"/>
          <w:b/>
          <w:bCs/>
        </w:rPr>
        <w:t>hazardous</w:t>
      </w:r>
      <w:r w:rsidR="003C0DA9">
        <w:rPr>
          <w:rFonts w:ascii="Arial" w:eastAsia="Verdana" w:hAnsi="Arial" w:cs="Arial"/>
          <w:b/>
          <w:bCs/>
        </w:rPr>
        <w:t xml:space="preserve"> materials:</w:t>
      </w:r>
    </w:p>
    <w:p w14:paraId="22842B7B" w14:textId="77777777" w:rsidR="00FF2302" w:rsidRPr="00936CFC" w:rsidRDefault="00FF2302" w:rsidP="00FF2302">
      <w:pPr>
        <w:rPr>
          <w:rFonts w:ascii="Arial" w:eastAsia="Verdana" w:hAnsi="Arial" w:cs="Arial"/>
        </w:rPr>
      </w:pPr>
      <w:hyperlink r:id="rId36" w:history="1">
        <w:r w:rsidRPr="00936CFC">
          <w:rPr>
            <w:rStyle w:val="Hyperlink"/>
            <w:rFonts w:ascii="Arial" w:eastAsia="Verdana" w:hAnsi="Arial" w:cs="Arial"/>
          </w:rPr>
          <w:t>https://ehs.princeton.edu/news/greening-the-lab-sustainable-research</w:t>
        </w:r>
      </w:hyperlink>
    </w:p>
    <w:p w14:paraId="4384CDF9" w14:textId="77777777" w:rsidR="00FF2302" w:rsidRDefault="00FF2302" w:rsidP="00FF2302">
      <w:pPr>
        <w:rPr>
          <w:rFonts w:ascii="Arial" w:eastAsia="Verdana" w:hAnsi="Arial" w:cs="Arial"/>
        </w:rPr>
      </w:pPr>
      <w:r w:rsidRPr="00936CFC">
        <w:rPr>
          <w:rFonts w:ascii="Arial" w:eastAsia="Verdana" w:hAnsi="Arial" w:cs="Arial"/>
        </w:rPr>
        <w:lastRenderedPageBreak/>
        <w:t>“Tracking of hazardous substances opens the possibility of substitution of hazardous materials with less- or non-hazardous alternatives. This can include cleaning materials, catalysts and reagents.</w:t>
      </w:r>
    </w:p>
    <w:p w14:paraId="58DE9D73" w14:textId="77777777" w:rsidR="000322C9" w:rsidRPr="00936CFC" w:rsidRDefault="000322C9" w:rsidP="00FF2302">
      <w:pPr>
        <w:rPr>
          <w:rFonts w:ascii="Arial" w:eastAsia="Verdana" w:hAnsi="Arial" w:cs="Arial"/>
        </w:rPr>
      </w:pPr>
    </w:p>
    <w:p w14:paraId="6F4B365E" w14:textId="77777777" w:rsidR="00FF2302" w:rsidRPr="00894BBD" w:rsidRDefault="00FF2302" w:rsidP="00033636">
      <w:pPr>
        <w:pStyle w:val="ListParagraph"/>
        <w:numPr>
          <w:ilvl w:val="0"/>
          <w:numId w:val="7"/>
        </w:numPr>
        <w:rPr>
          <w:rFonts w:ascii="Arial" w:hAnsi="Arial" w:cs="Arial"/>
          <w:b/>
          <w:bCs/>
        </w:rPr>
      </w:pPr>
      <w:r w:rsidRPr="00894BBD">
        <w:rPr>
          <w:rFonts w:ascii="Arial" w:hAnsi="Arial" w:cs="Arial"/>
          <w:b/>
          <w:bCs/>
        </w:rPr>
        <w:t>The International Freezer Challenge</w:t>
      </w:r>
      <w:r w:rsidR="009B2129">
        <w:rPr>
          <w:rFonts w:ascii="Arial" w:hAnsi="Arial" w:cs="Arial"/>
          <w:b/>
          <w:bCs/>
        </w:rPr>
        <w:t>:</w:t>
      </w:r>
    </w:p>
    <w:p w14:paraId="33719C13" w14:textId="77777777" w:rsidR="00FF2302" w:rsidRPr="00936CFC" w:rsidRDefault="00FF2302" w:rsidP="00FF2302">
      <w:pPr>
        <w:rPr>
          <w:rFonts w:ascii="Arial" w:hAnsi="Arial" w:cs="Arial"/>
        </w:rPr>
      </w:pPr>
      <w:hyperlink r:id="rId37" w:history="1">
        <w:r w:rsidRPr="00936CFC">
          <w:rPr>
            <w:rStyle w:val="Hyperlink"/>
            <w:rFonts w:ascii="Arial" w:hAnsi="Arial" w:cs="Arial"/>
          </w:rPr>
          <w:t>https://www.freezerchallenge.org/the-challenge.html</w:t>
        </w:r>
      </w:hyperlink>
    </w:p>
    <w:p w14:paraId="287D5C58" w14:textId="77777777" w:rsidR="00FF2302" w:rsidRPr="00936CFC" w:rsidRDefault="00FF2302" w:rsidP="00FF2302">
      <w:pPr>
        <w:rPr>
          <w:rFonts w:ascii="Arial" w:hAnsi="Arial" w:cs="Arial"/>
        </w:rPr>
      </w:pPr>
      <w:r w:rsidRPr="00936CFC">
        <w:rPr>
          <w:rFonts w:ascii="Arial" w:hAnsi="Arial" w:cs="Arial"/>
        </w:rPr>
        <w:t>This challenge is designed to encourage all laboratories to recognize the benefits of good cold storage management, such as:</w:t>
      </w:r>
    </w:p>
    <w:p w14:paraId="6C4C74D5" w14:textId="77777777" w:rsidR="00FF2302" w:rsidRPr="00936CFC" w:rsidRDefault="00FF2302" w:rsidP="00FF2302">
      <w:pPr>
        <w:numPr>
          <w:ilvl w:val="0"/>
          <w:numId w:val="1"/>
        </w:numPr>
        <w:rPr>
          <w:rFonts w:ascii="Arial" w:hAnsi="Arial" w:cs="Arial"/>
        </w:rPr>
      </w:pPr>
      <w:r w:rsidRPr="00936CFC">
        <w:rPr>
          <w:rFonts w:ascii="Arial" w:hAnsi="Arial" w:cs="Arial"/>
        </w:rPr>
        <w:t>Removal of unneeded, unwanted, or non-viable samples from refrigeration units</w:t>
      </w:r>
    </w:p>
    <w:p w14:paraId="4C2AF98D" w14:textId="77777777" w:rsidR="00FF2302" w:rsidRPr="00936CFC" w:rsidRDefault="00FF2302" w:rsidP="00FF2302">
      <w:pPr>
        <w:numPr>
          <w:ilvl w:val="0"/>
          <w:numId w:val="1"/>
        </w:numPr>
        <w:rPr>
          <w:rFonts w:ascii="Arial" w:hAnsi="Arial" w:cs="Arial"/>
        </w:rPr>
      </w:pPr>
      <w:r w:rsidRPr="00936CFC">
        <w:rPr>
          <w:rFonts w:ascii="Arial" w:hAnsi="Arial" w:cs="Arial"/>
        </w:rPr>
        <w:t>Reduced costs associated with maintaining refrigeration units.</w:t>
      </w:r>
    </w:p>
    <w:p w14:paraId="27B47EE6" w14:textId="77777777" w:rsidR="00FF2302" w:rsidRPr="00936CFC" w:rsidRDefault="00FF2302" w:rsidP="00FF2302">
      <w:pPr>
        <w:numPr>
          <w:ilvl w:val="0"/>
          <w:numId w:val="1"/>
        </w:numPr>
        <w:rPr>
          <w:rFonts w:ascii="Arial" w:hAnsi="Arial" w:cs="Arial"/>
        </w:rPr>
      </w:pPr>
      <w:r w:rsidRPr="00936CFC">
        <w:rPr>
          <w:rFonts w:ascii="Arial" w:hAnsi="Arial" w:cs="Arial"/>
        </w:rPr>
        <w:t>Improved researcher access to laboratory samples and reagents.</w:t>
      </w:r>
    </w:p>
    <w:p w14:paraId="52750DE1" w14:textId="77777777" w:rsidR="00FF2302" w:rsidRPr="00936CFC" w:rsidRDefault="00FF2302" w:rsidP="00FF2302">
      <w:pPr>
        <w:numPr>
          <w:ilvl w:val="0"/>
          <w:numId w:val="1"/>
        </w:numPr>
        <w:rPr>
          <w:rFonts w:ascii="Arial" w:hAnsi="Arial" w:cs="Arial"/>
        </w:rPr>
      </w:pPr>
      <w:r w:rsidRPr="00936CFC">
        <w:rPr>
          <w:rFonts w:ascii="Arial" w:hAnsi="Arial" w:cs="Arial"/>
        </w:rPr>
        <w:t>Development of ongoing cold storage management practices that support energy efficiency and maximize space utility</w:t>
      </w:r>
    </w:p>
    <w:p w14:paraId="6FA23FC9" w14:textId="77777777" w:rsidR="00AE4BFC" w:rsidRPr="00936CFC" w:rsidRDefault="00AE4BFC" w:rsidP="00AE4BFC">
      <w:pPr>
        <w:rPr>
          <w:rFonts w:ascii="Arial" w:hAnsi="Arial" w:cs="Arial"/>
        </w:rPr>
      </w:pPr>
    </w:p>
    <w:p w14:paraId="3E75F410" w14:textId="77777777" w:rsidR="00033636" w:rsidRPr="00033636" w:rsidRDefault="00033636" w:rsidP="00894BBD">
      <w:pPr>
        <w:pStyle w:val="ListParagraph"/>
        <w:numPr>
          <w:ilvl w:val="0"/>
          <w:numId w:val="12"/>
        </w:numPr>
        <w:rPr>
          <w:rFonts w:ascii="Arial" w:hAnsi="Arial" w:cs="Arial"/>
          <w:b/>
          <w:bCs/>
          <w:color w:val="333333"/>
          <w:shd w:val="clear" w:color="auto" w:fill="FFFFFF"/>
        </w:rPr>
      </w:pPr>
      <w:r w:rsidRPr="00033636">
        <w:rPr>
          <w:rFonts w:ascii="Arial" w:hAnsi="Arial" w:cs="Arial"/>
          <w:b/>
          <w:bCs/>
          <w:color w:val="333333"/>
          <w:shd w:val="clear" w:color="auto" w:fill="FFFFFF"/>
        </w:rPr>
        <w:t>Impacts at end-of-life / disposal/ end of service  </w:t>
      </w:r>
    </w:p>
    <w:p w14:paraId="4E20CEF9" w14:textId="77777777" w:rsidR="00033636" w:rsidRPr="00936CFC" w:rsidRDefault="00033636" w:rsidP="00033636">
      <w:pPr>
        <w:rPr>
          <w:rFonts w:ascii="Arial" w:hAnsi="Arial" w:cs="Arial"/>
          <w:color w:val="333333"/>
          <w:shd w:val="clear" w:color="auto" w:fill="FFFFFF"/>
        </w:rPr>
      </w:pPr>
      <w:r w:rsidRPr="00936CFC">
        <w:rPr>
          <w:rFonts w:ascii="Arial" w:hAnsi="Arial" w:cs="Arial"/>
          <w:color w:val="333333"/>
          <w:shd w:val="clear" w:color="auto" w:fill="FFFFFF"/>
        </w:rPr>
        <w:t>Reuse of lab equipment has potential to increase resource efficiency</w:t>
      </w:r>
    </w:p>
    <w:p w14:paraId="5BB0F308" w14:textId="77777777" w:rsidR="009B2129" w:rsidRDefault="009B2129" w:rsidP="00033636">
      <w:pPr>
        <w:autoSpaceDE w:val="0"/>
        <w:autoSpaceDN w:val="0"/>
        <w:adjustRightInd w:val="0"/>
        <w:spacing w:after="0" w:line="240" w:lineRule="auto"/>
        <w:rPr>
          <w:rFonts w:ascii="Arial" w:hAnsi="Arial" w:cs="Arial"/>
          <w:color w:val="0563C1" w:themeColor="hyperlink"/>
          <w:u w:val="single"/>
        </w:rPr>
      </w:pPr>
      <w:hyperlink r:id="rId38" w:history="1">
        <w:r w:rsidRPr="006A0BD7">
          <w:rPr>
            <w:rStyle w:val="Hyperlink"/>
            <w:rFonts w:ascii="Arial" w:hAnsi="Arial" w:cs="Arial"/>
          </w:rPr>
          <w:t>https://www.unigreenscheme.co.uk/</w:t>
        </w:r>
      </w:hyperlink>
    </w:p>
    <w:p w14:paraId="2E686C2C" w14:textId="77777777" w:rsidR="009B2129" w:rsidRPr="009B2129" w:rsidRDefault="009B2129" w:rsidP="00033636">
      <w:pPr>
        <w:autoSpaceDE w:val="0"/>
        <w:autoSpaceDN w:val="0"/>
        <w:adjustRightInd w:val="0"/>
        <w:spacing w:after="0" w:line="240" w:lineRule="auto"/>
        <w:rPr>
          <w:rFonts w:ascii="Arial" w:hAnsi="Arial" w:cs="Arial"/>
          <w:color w:val="0563C1" w:themeColor="hyperlink"/>
          <w:u w:val="single"/>
        </w:rPr>
      </w:pPr>
    </w:p>
    <w:p w14:paraId="770AADE5" w14:textId="77777777" w:rsidR="00033636" w:rsidRPr="00DA5685" w:rsidRDefault="00033636">
      <w:pPr>
        <w:pStyle w:val="ListParagraph"/>
        <w:rPr>
          <w:rFonts w:ascii="Arial" w:hAnsi="Arial" w:cs="Arial"/>
        </w:rPr>
      </w:pPr>
    </w:p>
    <w:sectPr w:rsidR="00033636" w:rsidRPr="00DA5685">
      <w:footerReference w:type="default" r:id="rId3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8F44FE" w14:textId="77777777" w:rsidR="002A3773" w:rsidRDefault="002A3773" w:rsidP="00987DAB">
      <w:pPr>
        <w:spacing w:after="0" w:line="240" w:lineRule="auto"/>
      </w:pPr>
      <w:r>
        <w:separator/>
      </w:r>
    </w:p>
  </w:endnote>
  <w:endnote w:type="continuationSeparator" w:id="0">
    <w:p w14:paraId="71BE0C97" w14:textId="77777777" w:rsidR="002A3773" w:rsidRDefault="002A3773" w:rsidP="00987D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73440832"/>
      <w:docPartObj>
        <w:docPartGallery w:val="Page Numbers (Bottom of Page)"/>
        <w:docPartUnique/>
      </w:docPartObj>
    </w:sdtPr>
    <w:sdtEndPr>
      <w:rPr>
        <w:noProof/>
      </w:rPr>
    </w:sdtEndPr>
    <w:sdtContent>
      <w:p w14:paraId="0465C3CF" w14:textId="77777777" w:rsidR="00936CFC" w:rsidRDefault="00936CFC">
        <w:pPr>
          <w:pStyle w:val="Footer"/>
          <w:jc w:val="right"/>
        </w:pPr>
        <w:r>
          <w:fldChar w:fldCharType="begin"/>
        </w:r>
        <w:r>
          <w:instrText xml:space="preserve"> PAGE   \* MERGEFORMAT </w:instrText>
        </w:r>
        <w:r>
          <w:fldChar w:fldCharType="separate"/>
        </w:r>
        <w:r w:rsidR="00D91551">
          <w:rPr>
            <w:noProof/>
          </w:rPr>
          <w:t>1</w:t>
        </w:r>
        <w:r>
          <w:rPr>
            <w:noProof/>
          </w:rPr>
          <w:fldChar w:fldCharType="end"/>
        </w:r>
      </w:p>
    </w:sdtContent>
  </w:sdt>
  <w:p w14:paraId="4F1593B8" w14:textId="77777777" w:rsidR="00936CFC" w:rsidRDefault="00936C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7EAFEB" w14:textId="77777777" w:rsidR="002A3773" w:rsidRDefault="002A3773" w:rsidP="00987DAB">
      <w:pPr>
        <w:spacing w:after="0" w:line="240" w:lineRule="auto"/>
      </w:pPr>
      <w:r>
        <w:separator/>
      </w:r>
    </w:p>
  </w:footnote>
  <w:footnote w:type="continuationSeparator" w:id="0">
    <w:p w14:paraId="4350742F" w14:textId="77777777" w:rsidR="002A3773" w:rsidRDefault="002A3773" w:rsidP="00987D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6E7183"/>
    <w:multiLevelType w:val="hybridMultilevel"/>
    <w:tmpl w:val="FAB0F2A8"/>
    <w:lvl w:ilvl="0" w:tplc="08090001">
      <w:start w:val="1"/>
      <w:numFmt w:val="bullet"/>
      <w:lvlText w:val=""/>
      <w:lvlJc w:val="left"/>
      <w:pPr>
        <w:ind w:left="502"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69B5D42"/>
    <w:multiLevelType w:val="hybridMultilevel"/>
    <w:tmpl w:val="AD10B9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D044AA"/>
    <w:multiLevelType w:val="hybridMultilevel"/>
    <w:tmpl w:val="E95650C2"/>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3" w15:restartNumberingAfterBreak="0">
    <w:nsid w:val="27662B66"/>
    <w:multiLevelType w:val="hybridMultilevel"/>
    <w:tmpl w:val="4A2AB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D76932"/>
    <w:multiLevelType w:val="hybridMultilevel"/>
    <w:tmpl w:val="AD10B9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B813BC0"/>
    <w:multiLevelType w:val="hybridMultilevel"/>
    <w:tmpl w:val="2B76A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FA1C98"/>
    <w:multiLevelType w:val="multilevel"/>
    <w:tmpl w:val="623AB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60C1B93"/>
    <w:multiLevelType w:val="hybridMultilevel"/>
    <w:tmpl w:val="AD10B9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255685D"/>
    <w:multiLevelType w:val="hybridMultilevel"/>
    <w:tmpl w:val="AD10B9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FE12CBF"/>
    <w:multiLevelType w:val="hybridMultilevel"/>
    <w:tmpl w:val="AD10B9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3FD55FA"/>
    <w:multiLevelType w:val="hybridMultilevel"/>
    <w:tmpl w:val="BAEC6FC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94C11F9"/>
    <w:multiLevelType w:val="hybridMultilevel"/>
    <w:tmpl w:val="7084E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04B3D46"/>
    <w:multiLevelType w:val="hybridMultilevel"/>
    <w:tmpl w:val="D4766B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11388043">
    <w:abstractNumId w:val="6"/>
  </w:num>
  <w:num w:numId="2" w16cid:durableId="1873032432">
    <w:abstractNumId w:val="1"/>
  </w:num>
  <w:num w:numId="3" w16cid:durableId="1588230055">
    <w:abstractNumId w:val="9"/>
  </w:num>
  <w:num w:numId="4" w16cid:durableId="579482476">
    <w:abstractNumId w:val="4"/>
  </w:num>
  <w:num w:numId="5" w16cid:durableId="1858812211">
    <w:abstractNumId w:val="7"/>
  </w:num>
  <w:num w:numId="6" w16cid:durableId="670912333">
    <w:abstractNumId w:val="8"/>
  </w:num>
  <w:num w:numId="7" w16cid:durableId="1695501365">
    <w:abstractNumId w:val="0"/>
  </w:num>
  <w:num w:numId="8" w16cid:durableId="1122915923">
    <w:abstractNumId w:val="12"/>
  </w:num>
  <w:num w:numId="9" w16cid:durableId="1770539344">
    <w:abstractNumId w:val="3"/>
  </w:num>
  <w:num w:numId="10" w16cid:durableId="240065685">
    <w:abstractNumId w:val="11"/>
  </w:num>
  <w:num w:numId="11" w16cid:durableId="437220352">
    <w:abstractNumId w:val="5"/>
  </w:num>
  <w:num w:numId="12" w16cid:durableId="2032409421">
    <w:abstractNumId w:val="2"/>
  </w:num>
  <w:num w:numId="13" w16cid:durableId="149025147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29D0"/>
    <w:rsid w:val="000322C9"/>
    <w:rsid w:val="00033636"/>
    <w:rsid w:val="0004754C"/>
    <w:rsid w:val="000564E3"/>
    <w:rsid w:val="0012231E"/>
    <w:rsid w:val="0018228D"/>
    <w:rsid w:val="001D08DB"/>
    <w:rsid w:val="00236723"/>
    <w:rsid w:val="00241CEE"/>
    <w:rsid w:val="00292AE3"/>
    <w:rsid w:val="002A3773"/>
    <w:rsid w:val="002B29D0"/>
    <w:rsid w:val="00331983"/>
    <w:rsid w:val="003812AB"/>
    <w:rsid w:val="003977DD"/>
    <w:rsid w:val="003C0DA9"/>
    <w:rsid w:val="003D347D"/>
    <w:rsid w:val="004D7C93"/>
    <w:rsid w:val="00603F25"/>
    <w:rsid w:val="00624B53"/>
    <w:rsid w:val="00646155"/>
    <w:rsid w:val="006C6927"/>
    <w:rsid w:val="006E44F8"/>
    <w:rsid w:val="00764535"/>
    <w:rsid w:val="007A2263"/>
    <w:rsid w:val="007A295D"/>
    <w:rsid w:val="007A3C99"/>
    <w:rsid w:val="00877C55"/>
    <w:rsid w:val="00885D8C"/>
    <w:rsid w:val="00894BBD"/>
    <w:rsid w:val="008B0D46"/>
    <w:rsid w:val="008C6A64"/>
    <w:rsid w:val="008D22E7"/>
    <w:rsid w:val="008D6F08"/>
    <w:rsid w:val="00936CFC"/>
    <w:rsid w:val="00974D74"/>
    <w:rsid w:val="00987DAB"/>
    <w:rsid w:val="0099461E"/>
    <w:rsid w:val="00996310"/>
    <w:rsid w:val="009B2129"/>
    <w:rsid w:val="00A167C3"/>
    <w:rsid w:val="00A473A4"/>
    <w:rsid w:val="00AE4BFC"/>
    <w:rsid w:val="00B2057D"/>
    <w:rsid w:val="00CA344A"/>
    <w:rsid w:val="00D91551"/>
    <w:rsid w:val="00DA5685"/>
    <w:rsid w:val="00DE5475"/>
    <w:rsid w:val="00E24A5A"/>
    <w:rsid w:val="00F028EE"/>
    <w:rsid w:val="00F653BE"/>
    <w:rsid w:val="00F71A63"/>
    <w:rsid w:val="00F9061B"/>
    <w:rsid w:val="00FC60EE"/>
    <w:rsid w:val="00FF23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0AB6E"/>
  <w15:docId w15:val="{01458A2E-025C-4DF4-B099-ABA363CBB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987DA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B29D0"/>
    <w:rPr>
      <w:color w:val="0563C1" w:themeColor="hyperlink"/>
      <w:u w:val="single"/>
    </w:rPr>
  </w:style>
  <w:style w:type="paragraph" w:customStyle="1" w:styleId="font8">
    <w:name w:val="font_8"/>
    <w:basedOn w:val="Normal"/>
    <w:rsid w:val="002B29D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wixguard">
    <w:name w:val="wixguard"/>
    <w:basedOn w:val="DefaultParagraphFont"/>
    <w:rsid w:val="002B29D0"/>
  </w:style>
  <w:style w:type="paragraph" w:customStyle="1" w:styleId="paragraph">
    <w:name w:val="paragraph"/>
    <w:basedOn w:val="Normal"/>
    <w:rsid w:val="00987DA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987D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987DAB"/>
  </w:style>
  <w:style w:type="paragraph" w:styleId="Footer">
    <w:name w:val="footer"/>
    <w:basedOn w:val="Normal"/>
    <w:link w:val="FooterChar"/>
    <w:uiPriority w:val="99"/>
    <w:unhideWhenUsed/>
    <w:rsid w:val="00987D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987DAB"/>
  </w:style>
  <w:style w:type="character" w:customStyle="1" w:styleId="Heading3Char">
    <w:name w:val="Heading 3 Char"/>
    <w:basedOn w:val="DefaultParagraphFont"/>
    <w:link w:val="Heading3"/>
    <w:uiPriority w:val="9"/>
    <w:rsid w:val="00987DAB"/>
    <w:rPr>
      <w:rFonts w:asciiTheme="majorHAnsi" w:eastAsiaTheme="majorEastAsia" w:hAnsiTheme="majorHAnsi" w:cstheme="majorBidi"/>
      <w:color w:val="1F3763" w:themeColor="accent1" w:themeShade="7F"/>
      <w:sz w:val="24"/>
      <w:szCs w:val="24"/>
    </w:rPr>
  </w:style>
  <w:style w:type="character" w:customStyle="1" w:styleId="UnresolvedMention1">
    <w:name w:val="Unresolved Mention1"/>
    <w:basedOn w:val="DefaultParagraphFont"/>
    <w:uiPriority w:val="99"/>
    <w:semiHidden/>
    <w:unhideWhenUsed/>
    <w:rsid w:val="00FF2302"/>
    <w:rPr>
      <w:color w:val="605E5C"/>
      <w:shd w:val="clear" w:color="auto" w:fill="E1DFDD"/>
    </w:rPr>
  </w:style>
  <w:style w:type="paragraph" w:styleId="NormalWeb">
    <w:name w:val="Normal (Web)"/>
    <w:basedOn w:val="Normal"/>
    <w:uiPriority w:val="99"/>
    <w:semiHidden/>
    <w:unhideWhenUsed/>
    <w:rsid w:val="00FF230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646155"/>
    <w:rPr>
      <w:b/>
      <w:bCs/>
    </w:rPr>
  </w:style>
  <w:style w:type="paragraph" w:styleId="ListParagraph">
    <w:name w:val="List Paragraph"/>
    <w:basedOn w:val="Normal"/>
    <w:uiPriority w:val="34"/>
    <w:qFormat/>
    <w:rsid w:val="00885D8C"/>
    <w:pPr>
      <w:ind w:left="720"/>
      <w:contextualSpacing/>
    </w:pPr>
  </w:style>
  <w:style w:type="character" w:styleId="FollowedHyperlink">
    <w:name w:val="FollowedHyperlink"/>
    <w:basedOn w:val="DefaultParagraphFont"/>
    <w:uiPriority w:val="99"/>
    <w:semiHidden/>
    <w:unhideWhenUsed/>
    <w:rsid w:val="0012231E"/>
    <w:rPr>
      <w:color w:val="954F72" w:themeColor="followedHyperlink"/>
      <w:u w:val="single"/>
    </w:rPr>
  </w:style>
  <w:style w:type="character" w:styleId="UnresolvedMention">
    <w:name w:val="Unresolved Mention"/>
    <w:basedOn w:val="DefaultParagraphFont"/>
    <w:uiPriority w:val="99"/>
    <w:semiHidden/>
    <w:unhideWhenUsed/>
    <w:rsid w:val="001D08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68208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universitybusiness.co.uk/comment/bristol-university-worlds-first-to-achieve-100-green-lab-certification/" TargetMode="External"/><Relationship Id="rId18" Type="http://schemas.openxmlformats.org/officeDocument/2006/relationships/hyperlink" Target="https://www.rsc.org/policy-evidence-campaigns/environmental-sustainability/sustainability-reports-surveys-and-campaigns/sustainable-laboratories/resources-for-adopting-sustainable-lab-practices/" TargetMode="External"/><Relationship Id="rId26" Type="http://schemas.openxmlformats.org/officeDocument/2006/relationships/hyperlink" Target="https://febs.onlinelibrary.wiley.com/doi/full/10.1002/1873-3468.13932" TargetMode="External"/><Relationship Id="rId39" Type="http://schemas.openxmlformats.org/officeDocument/2006/relationships/footer" Target="footer1.xml"/><Relationship Id="rId21" Type="http://schemas.openxmlformats.org/officeDocument/2006/relationships/hyperlink" Target="https://green.harvard.edu/programs/green-labs" TargetMode="External"/><Relationship Id="rId34" Type="http://schemas.openxmlformats.org/officeDocument/2006/relationships/hyperlink" Target="https://news.ucsc.edu/2019/12/helium-recovery.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ucl.ac.uk/sustainable/take-action/staff-action/leaf-laboratory-efficiency-assessment-framework" TargetMode="External"/><Relationship Id="rId20" Type="http://schemas.openxmlformats.org/officeDocument/2006/relationships/hyperlink" Target="https://www.mygreenlab.org/tcincasestudy.html" TargetMode="External"/><Relationship Id="rId29" Type="http://schemas.openxmlformats.org/officeDocument/2006/relationships/hyperlink" Target="https://febs.onlinelibrary.wiley.com/doi/full/10.1002/1873-3468.1393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ristol.ac.uk/green/doing/labs/" TargetMode="External"/><Relationship Id="rId24" Type="http://schemas.openxmlformats.org/officeDocument/2006/relationships/hyperlink" Target="https://febs.onlinelibrary.wiley.com/doi/full/10.1002/1873-3468.13932" TargetMode="External"/><Relationship Id="rId32" Type="http://schemas.openxmlformats.org/officeDocument/2006/relationships/hyperlink" Target="https://www.eceee.org/static/media/uploads/site-2/ecodesign/products/industrial-ovens/043122753-entr-lot-4-final-report-v6.pdf" TargetMode="External"/><Relationship Id="rId37" Type="http://schemas.openxmlformats.org/officeDocument/2006/relationships/hyperlink" Target="https://www.freezerchallenge.org/the-challenge.html"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environment.admin.cam.ac.uk/files/20190222_green_labs_lab_energy_handout_mh.pdf" TargetMode="External"/><Relationship Id="rId23" Type="http://schemas.openxmlformats.org/officeDocument/2006/relationships/hyperlink" Target="https://micronic.com/blog-posts/the-act-label-green-purchasing-by-labs-is-a-reality/" TargetMode="External"/><Relationship Id="rId28" Type="http://schemas.openxmlformats.org/officeDocument/2006/relationships/hyperlink" Target="https://febs.onlinelibrary.wiley.com/doi/full/10.1002/1873-3468.13932" TargetMode="External"/><Relationship Id="rId36" Type="http://schemas.openxmlformats.org/officeDocument/2006/relationships/hyperlink" Target="https://ehs.princeton.edu/news/greening-the-lab-sustainable-research" TargetMode="External"/><Relationship Id="rId10" Type="http://schemas.openxmlformats.org/officeDocument/2006/relationships/hyperlink" Target="https://sustainability.admin.ox.ac.uk/equipment" TargetMode="External"/><Relationship Id="rId19" Type="http://schemas.openxmlformats.org/officeDocument/2006/relationships/hyperlink" Target="https://www.ucl.ac.uk/sustainable/sites/sustainable/files/sustainable_lab_equipment_guide_-_metering_purchasing_operations.pdf" TargetMode="External"/><Relationship Id="rId31" Type="http://schemas.openxmlformats.org/officeDocument/2006/relationships/hyperlink" Target="https://www.camlab.co.uk/freezers-guide" TargetMode="External"/><Relationship Id="rId4" Type="http://schemas.openxmlformats.org/officeDocument/2006/relationships/settings" Target="settings.xml"/><Relationship Id="rId9" Type="http://schemas.openxmlformats.org/officeDocument/2006/relationships/hyperlink" Target="https://researchsupport.admin.ox.ac.uk/research-facilities-and-equipment-oxford" TargetMode="External"/><Relationship Id="rId14" Type="http://schemas.openxmlformats.org/officeDocument/2006/relationships/hyperlink" Target="https://www.imperial.ac.uk/news/215093/imperial-research-labs-take-sustainability-challenge/" TargetMode="External"/><Relationship Id="rId22" Type="http://schemas.openxmlformats.org/officeDocument/2006/relationships/hyperlink" Target="https://act.mygreenlab.org/" TargetMode="External"/><Relationship Id="rId27" Type="http://schemas.openxmlformats.org/officeDocument/2006/relationships/hyperlink" Target="https://febs.onlinelibrary.wiley.com/doi/full/10.1002/1873-3468.13932" TargetMode="External"/><Relationship Id="rId30" Type="http://schemas.openxmlformats.org/officeDocument/2006/relationships/hyperlink" Target="https://www.nature.com/articles/d41586-020-01368-8" TargetMode="External"/><Relationship Id="rId35" Type="http://schemas.openxmlformats.org/officeDocument/2006/relationships/hyperlink" Target="https://www.npr.org/2019/11/01/775554343/the-world-is-constantly-running-out-of-helium-heres-why-it-matters?t=1636367243843" TargetMode="External"/><Relationship Id="rId8" Type="http://schemas.openxmlformats.org/officeDocument/2006/relationships/hyperlink" Target="https://sustainability.ed.ac.uk/take-action/training/labs" TargetMode="External"/><Relationship Id="rId3" Type="http://schemas.openxmlformats.org/officeDocument/2006/relationships/styles" Target="styles.xml"/><Relationship Id="rId12" Type="http://schemas.openxmlformats.org/officeDocument/2006/relationships/hyperlink" Target="https://www.eauc.org.uk/100_green_lab_accreditation_at_the_university_o" TargetMode="External"/><Relationship Id="rId17" Type="http://schemas.openxmlformats.org/officeDocument/2006/relationships/hyperlink" Target="https://www.ucl.ac.uk/sustainable/take-action/staff-action/leaf-laboratory-efficiency-assessment-framework" TargetMode="External"/><Relationship Id="rId25" Type="http://schemas.openxmlformats.org/officeDocument/2006/relationships/hyperlink" Target="https://febs.onlinelibrary.wiley.com/doi/full/10.1002/1873-3468.13932" TargetMode="External"/><Relationship Id="rId33" Type="http://schemas.openxmlformats.org/officeDocument/2006/relationships/hyperlink" Target="https://ehs.princeton.edu/news/greening-the-lab-sustainable-research" TargetMode="External"/><Relationship Id="rId38" Type="http://schemas.openxmlformats.org/officeDocument/2006/relationships/hyperlink" Target="https://www.unigreenscheme.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53D26341A57B383EE0540010E0463CCA" version="1.0.0">
  <systemFields>
    <field name="Objective-Id">
      <value order="0">A39411772</value>
    </field>
    <field name="Objective-Title">
      <value order="0">Laboratories: including laboratory equipment, consumables and maintenance - Resources</value>
    </field>
    <field name="Objective-Description">
      <value order="0"/>
    </field>
    <field name="Objective-CreationStamp">
      <value order="0">2022-07-19T13:54:29Z</value>
    </field>
    <field name="Objective-IsApproved">
      <value order="0">false</value>
    </field>
    <field name="Objective-IsPublished">
      <value order="0">false</value>
    </field>
    <field name="Objective-DatePublished">
      <value order="0"/>
    </field>
    <field name="Objective-ModificationStamp">
      <value order="0">2022-07-19T14:01:20Z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Edited</value>
    </field>
    <field name="Objective-VersionId">
      <value order="0">vA58260371</value>
    </field>
    <field name="Objective-Version">
      <value order="0">1.1</value>
    </field>
    <field name="Objective-VersionNumber">
      <value order="0">2</value>
    </field>
    <field name="Objective-VersionComment">
      <value order="0"/>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4</Pages>
  <Words>1481</Words>
  <Characters>8446</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Colin Morton;Barbara Morton</dc:creator>
  <cp:keywords/>
  <dc:description/>
  <cp:lastModifiedBy>Alex Forrest</cp:lastModifiedBy>
  <cp:revision>8</cp:revision>
  <dcterms:created xsi:type="dcterms:W3CDTF">2022-07-19T14:02:00Z</dcterms:created>
  <dcterms:modified xsi:type="dcterms:W3CDTF">2025-02-05T11:02:00Z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A39411772</vt:lpwstr>
  </property>
  <property fmtid="{D5CDD505-2E9C-101B-9397-08002B2CF9AE}" pid="4" name="Objective-Title">
    <vt:lpwstr>Laboratories: including laboratory equipment, consumables and maintenance - Resources</vt:lpwstr>
  </property>
  <property fmtid="{D5CDD505-2E9C-101B-9397-08002B2CF9AE}" pid="5" name="Objective-Description">
    <vt:lpwstr/>
  </property>
  <property fmtid="{D5CDD505-2E9C-101B-9397-08002B2CF9AE}" pid="6" name="Objective-CreationStamp">
    <vt:filetime>2022-07-19T13:54:29Z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2022-07-19T14:01:20Z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Edited</vt:lpwstr>
  </property>
  <property fmtid="{D5CDD505-2E9C-101B-9397-08002B2CF9AE}" pid="15" name="Objective-VersionId">
    <vt:lpwstr>vA58260371</vt:lpwstr>
  </property>
  <property fmtid="{D5CDD505-2E9C-101B-9397-08002B2CF9AE}" pid="16" name="Objective-Version">
    <vt:lpwstr>1.1</vt:lpwstr>
  </property>
  <property fmtid="{D5CDD505-2E9C-101B-9397-08002B2CF9AE}" pid="17" name="Objective-VersionNumber">
    <vt:r8>2</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